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B09" w:rsidRPr="00AF797B" w:rsidRDefault="002F5B09" w:rsidP="00AF797B">
      <w:pPr>
        <w:spacing w:after="0" w:line="240" w:lineRule="auto"/>
        <w:jc w:val="center"/>
        <w:outlineLvl w:val="0"/>
        <w:rPr>
          <w:rFonts w:ascii="Times New Roman" w:eastAsia="Times New Roman" w:hAnsi="Times New Roman" w:cs="Times New Roman"/>
          <w:b/>
          <w:bCs/>
          <w:kern w:val="36"/>
          <w:sz w:val="28"/>
          <w:szCs w:val="20"/>
          <w:lang w:eastAsia="ru-RU"/>
        </w:rPr>
      </w:pPr>
      <w:r w:rsidRPr="00AF797B">
        <w:rPr>
          <w:rFonts w:ascii="Times New Roman" w:eastAsia="Times New Roman" w:hAnsi="Times New Roman" w:cs="Times New Roman"/>
          <w:b/>
          <w:bCs/>
          <w:kern w:val="36"/>
          <w:sz w:val="28"/>
          <w:szCs w:val="20"/>
          <w:lang w:eastAsia="ru-RU"/>
        </w:rPr>
        <w:t>Об утверждении Стандарта организации оказания травматологической и ортопедической помощи в Республике Казахстан</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Приказ Министра здравоохранения и социального развития Республики Казахстан от 25 июня 2015 года № 514. Зарегистрирован в Министерстве юстиции Республики Казахстан 23 июля 2015 года № 11738.</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В соответствии с </w:t>
      </w:r>
      <w:hyperlink r:id="rId6" w:anchor="z204" w:history="1">
        <w:r w:rsidRPr="00AF797B">
          <w:rPr>
            <w:rFonts w:ascii="Times New Roman" w:eastAsia="Times New Roman" w:hAnsi="Times New Roman" w:cs="Times New Roman"/>
            <w:color w:val="0000FF"/>
            <w:sz w:val="20"/>
            <w:szCs w:val="20"/>
            <w:u w:val="single"/>
            <w:lang w:eastAsia="ru-RU"/>
          </w:rPr>
          <w:t>подпунктом 6)</w:t>
        </w:r>
      </w:hyperlink>
      <w:r w:rsidRPr="00AF797B">
        <w:rPr>
          <w:rFonts w:ascii="Times New Roman" w:eastAsia="Times New Roman" w:hAnsi="Times New Roman" w:cs="Times New Roman"/>
          <w:sz w:val="20"/>
          <w:szCs w:val="20"/>
          <w:lang w:eastAsia="ru-RU"/>
        </w:rPr>
        <w:t xml:space="preserve"> пункта 1 статьи 7 Кодекса Республики Казахстан от 18 сентября 2009 года "О здоровье народа и системе здравоохранения" и </w:t>
      </w:r>
      <w:hyperlink r:id="rId7" w:anchor="z91" w:history="1">
        <w:r w:rsidRPr="00AF797B">
          <w:rPr>
            <w:rFonts w:ascii="Times New Roman" w:eastAsia="Times New Roman" w:hAnsi="Times New Roman" w:cs="Times New Roman"/>
            <w:color w:val="0000FF"/>
            <w:sz w:val="20"/>
            <w:szCs w:val="20"/>
            <w:u w:val="single"/>
            <w:lang w:eastAsia="ru-RU"/>
          </w:rPr>
          <w:t>подпунктом 9)</w:t>
        </w:r>
      </w:hyperlink>
      <w:r w:rsidRPr="00AF797B">
        <w:rPr>
          <w:rFonts w:ascii="Times New Roman" w:eastAsia="Times New Roman" w:hAnsi="Times New Roman" w:cs="Times New Roman"/>
          <w:sz w:val="20"/>
          <w:szCs w:val="20"/>
          <w:lang w:eastAsia="ru-RU"/>
        </w:rPr>
        <w:t xml:space="preserve"> пункта 16 Положения о Министерстве здравоохранения и социального развития Республики Казахстан, утвержденного постановлением Правительства Республики Казахстан от 23 сентября 2014 года № 1005, </w:t>
      </w:r>
      <w:r w:rsidRPr="00AF797B">
        <w:rPr>
          <w:rFonts w:ascii="Times New Roman" w:eastAsia="Times New Roman" w:hAnsi="Times New Roman" w:cs="Times New Roman"/>
          <w:b/>
          <w:bCs/>
          <w:sz w:val="20"/>
          <w:szCs w:val="20"/>
          <w:lang w:eastAsia="ru-RU"/>
        </w:rPr>
        <w:t>ПРИКАЗЫВАЮ:</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1. Утвердить прилагаемый </w:t>
      </w:r>
      <w:hyperlink r:id="rId8" w:anchor="z7" w:history="1">
        <w:r w:rsidRPr="00AF797B">
          <w:rPr>
            <w:rFonts w:ascii="Times New Roman" w:eastAsia="Times New Roman" w:hAnsi="Times New Roman" w:cs="Times New Roman"/>
            <w:color w:val="0000FF"/>
            <w:sz w:val="20"/>
            <w:szCs w:val="20"/>
            <w:u w:val="single"/>
            <w:lang w:eastAsia="ru-RU"/>
          </w:rPr>
          <w:t>Стандарт</w:t>
        </w:r>
      </w:hyperlink>
      <w:r w:rsidRPr="00AF797B">
        <w:rPr>
          <w:rFonts w:ascii="Times New Roman" w:eastAsia="Times New Roman" w:hAnsi="Times New Roman" w:cs="Times New Roman"/>
          <w:sz w:val="20"/>
          <w:szCs w:val="20"/>
          <w:lang w:eastAsia="ru-RU"/>
        </w:rPr>
        <w:t xml:space="preserve"> организации оказания травматологической и ортопедической помощи в Республике Казахстан.</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2. Департаменту организации медицинской помощи Министерства здравоохранения и социального развития Республики Казахстан в установленном законодательстве порядке обеспечить:</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1) государственную регистрацию настоящего приказа в Министерстве юстиции Республики Казахстан;</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2) в течение десяти дней после государственной регистрации настоящего приказа в Министерстве юстиции Республики Казахстан направление на официальное опубликование в периодических печатных изданиях и информационно-правовой системе нормативных правовых актов Республики Казахстан "</w:t>
      </w:r>
      <w:proofErr w:type="spellStart"/>
      <w:r w:rsidRPr="00AF797B">
        <w:rPr>
          <w:rFonts w:ascii="Times New Roman" w:eastAsia="Times New Roman" w:hAnsi="Times New Roman" w:cs="Times New Roman"/>
          <w:sz w:val="20"/>
          <w:szCs w:val="20"/>
          <w:lang w:eastAsia="ru-RU"/>
        </w:rPr>
        <w:t>Әділет</w:t>
      </w:r>
      <w:proofErr w:type="spellEnd"/>
      <w:r w:rsidRPr="00AF797B">
        <w:rPr>
          <w:rFonts w:ascii="Times New Roman" w:eastAsia="Times New Roman" w:hAnsi="Times New Roman" w:cs="Times New Roman"/>
          <w:sz w:val="20"/>
          <w:szCs w:val="20"/>
          <w:lang w:eastAsia="ru-RU"/>
        </w:rPr>
        <w:t>";</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3) размещение настоящего приказа на </w:t>
      </w:r>
      <w:proofErr w:type="spellStart"/>
      <w:r w:rsidRPr="00AF797B">
        <w:rPr>
          <w:rFonts w:ascii="Times New Roman" w:eastAsia="Times New Roman" w:hAnsi="Times New Roman" w:cs="Times New Roman"/>
          <w:sz w:val="20"/>
          <w:szCs w:val="20"/>
          <w:lang w:eastAsia="ru-RU"/>
        </w:rPr>
        <w:t>интернет-ресурсе</w:t>
      </w:r>
      <w:proofErr w:type="spellEnd"/>
      <w:r w:rsidRPr="00AF797B">
        <w:rPr>
          <w:rFonts w:ascii="Times New Roman" w:eastAsia="Times New Roman" w:hAnsi="Times New Roman" w:cs="Times New Roman"/>
          <w:sz w:val="20"/>
          <w:szCs w:val="20"/>
          <w:lang w:eastAsia="ru-RU"/>
        </w:rPr>
        <w:t xml:space="preserve"> Министерства здравоохранения и социального развития Республики Казахстан;</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4)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здравоохранения и социального развития Республики Казахстан сведений об исполнении мероприятий, предусмотренных подпунктами 1), 2) и 3) настоящего пункта.</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3. Контроль за исполнением настоящего приказа возложить на </w:t>
      </w:r>
      <w:proofErr w:type="gramStart"/>
      <w:r w:rsidRPr="00AF797B">
        <w:rPr>
          <w:rFonts w:ascii="Times New Roman" w:eastAsia="Times New Roman" w:hAnsi="Times New Roman" w:cs="Times New Roman"/>
          <w:sz w:val="20"/>
          <w:szCs w:val="20"/>
          <w:lang w:eastAsia="ru-RU"/>
        </w:rPr>
        <w:t>вице-министра</w:t>
      </w:r>
      <w:proofErr w:type="gramEnd"/>
      <w:r w:rsidRPr="00AF797B">
        <w:rPr>
          <w:rFonts w:ascii="Times New Roman" w:eastAsia="Times New Roman" w:hAnsi="Times New Roman" w:cs="Times New Roman"/>
          <w:sz w:val="20"/>
          <w:szCs w:val="20"/>
          <w:lang w:eastAsia="ru-RU"/>
        </w:rPr>
        <w:t xml:space="preserve"> здравоохранения и социального развития Республики Казахстан Цой А.В.</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4. Настоящий приказ вводится в действие по истечении десяти календарных дней после дня его первого официального опубликования.</w:t>
      </w:r>
    </w:p>
    <w:tbl>
      <w:tblPr>
        <w:tblW w:w="9225" w:type="dxa"/>
        <w:tblCellSpacing w:w="15" w:type="dxa"/>
        <w:tblCellMar>
          <w:top w:w="15" w:type="dxa"/>
          <w:left w:w="15" w:type="dxa"/>
          <w:bottom w:w="15" w:type="dxa"/>
          <w:right w:w="15" w:type="dxa"/>
        </w:tblCellMar>
        <w:tblLook w:val="04A0" w:firstRow="1" w:lastRow="0" w:firstColumn="1" w:lastColumn="0" w:noHBand="0" w:noVBand="1"/>
      </w:tblPr>
      <w:tblGrid>
        <w:gridCol w:w="6119"/>
        <w:gridCol w:w="3106"/>
      </w:tblGrid>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Министр здравоохранения</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и социального развития</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Республики Казахстан</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Т. </w:t>
            </w:r>
            <w:proofErr w:type="spellStart"/>
            <w:r w:rsidRPr="00AF797B">
              <w:rPr>
                <w:rFonts w:ascii="Times New Roman" w:eastAsia="Times New Roman" w:hAnsi="Times New Roman" w:cs="Times New Roman"/>
                <w:sz w:val="20"/>
                <w:szCs w:val="20"/>
                <w:lang w:eastAsia="ru-RU"/>
              </w:rPr>
              <w:t>Дуйсенова</w:t>
            </w:r>
            <w:proofErr w:type="spellEnd"/>
          </w:p>
        </w:tc>
      </w:tr>
    </w:tbl>
    <w:p w:rsidR="002F5B09" w:rsidRPr="00AF797B" w:rsidRDefault="002F5B09" w:rsidP="00AF797B">
      <w:pPr>
        <w:spacing w:after="0" w:line="240" w:lineRule="auto"/>
        <w:rPr>
          <w:rFonts w:ascii="Times New Roman" w:eastAsia="Times New Roman" w:hAnsi="Times New Roman" w:cs="Times New Roman"/>
          <w:sz w:val="20"/>
          <w:szCs w:val="20"/>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465"/>
      </w:tblGrid>
      <w:tr w:rsidR="002F5B09" w:rsidRPr="00AF797B" w:rsidTr="002F5B09">
        <w:trPr>
          <w:tblCellSpacing w:w="15" w:type="dxa"/>
        </w:trPr>
        <w:tc>
          <w:tcPr>
            <w:tcW w:w="5805" w:type="dxa"/>
            <w:vAlign w:val="center"/>
            <w:hideMark/>
          </w:tcPr>
          <w:p w:rsidR="002F5B09" w:rsidRPr="00AF797B" w:rsidRDefault="002F5B09" w:rsidP="00AF797B">
            <w:pPr>
              <w:spacing w:after="0" w:line="240" w:lineRule="auto"/>
              <w:jc w:val="center"/>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w:t>
            </w:r>
          </w:p>
        </w:tc>
        <w:tc>
          <w:tcPr>
            <w:tcW w:w="3420" w:type="dxa"/>
            <w:vAlign w:val="center"/>
            <w:hideMark/>
          </w:tcPr>
          <w:p w:rsidR="002F5B09" w:rsidRPr="00AF797B" w:rsidRDefault="002F5B09" w:rsidP="00AF797B">
            <w:pPr>
              <w:spacing w:after="0" w:line="240" w:lineRule="auto"/>
              <w:jc w:val="center"/>
              <w:rPr>
                <w:rFonts w:ascii="Times New Roman" w:eastAsia="Times New Roman" w:hAnsi="Times New Roman" w:cs="Times New Roman"/>
                <w:sz w:val="20"/>
                <w:szCs w:val="20"/>
                <w:lang w:eastAsia="ru-RU"/>
              </w:rPr>
            </w:pPr>
            <w:bookmarkStart w:id="0" w:name="z6"/>
            <w:bookmarkEnd w:id="0"/>
            <w:r w:rsidRPr="00AF797B">
              <w:rPr>
                <w:rFonts w:ascii="Times New Roman" w:eastAsia="Times New Roman" w:hAnsi="Times New Roman" w:cs="Times New Roman"/>
                <w:sz w:val="20"/>
                <w:szCs w:val="20"/>
                <w:lang w:eastAsia="ru-RU"/>
              </w:rPr>
              <w:t>Утвержден</w:t>
            </w:r>
            <w:r w:rsidRPr="00AF797B">
              <w:rPr>
                <w:rFonts w:ascii="Times New Roman" w:eastAsia="Times New Roman" w:hAnsi="Times New Roman" w:cs="Times New Roman"/>
                <w:sz w:val="20"/>
                <w:szCs w:val="20"/>
                <w:lang w:eastAsia="ru-RU"/>
              </w:rPr>
              <w:br/>
              <w:t>приказом Министра</w:t>
            </w:r>
            <w:r w:rsidRPr="00AF797B">
              <w:rPr>
                <w:rFonts w:ascii="Times New Roman" w:eastAsia="Times New Roman" w:hAnsi="Times New Roman" w:cs="Times New Roman"/>
                <w:sz w:val="20"/>
                <w:szCs w:val="20"/>
                <w:lang w:eastAsia="ru-RU"/>
              </w:rPr>
              <w:br/>
              <w:t>здравоохранения</w:t>
            </w:r>
            <w:r w:rsidRPr="00AF797B">
              <w:rPr>
                <w:rFonts w:ascii="Times New Roman" w:eastAsia="Times New Roman" w:hAnsi="Times New Roman" w:cs="Times New Roman"/>
                <w:sz w:val="20"/>
                <w:szCs w:val="20"/>
                <w:lang w:eastAsia="ru-RU"/>
              </w:rPr>
              <w:br/>
              <w:t>и социального развития</w:t>
            </w:r>
            <w:r w:rsidRPr="00AF797B">
              <w:rPr>
                <w:rFonts w:ascii="Times New Roman" w:eastAsia="Times New Roman" w:hAnsi="Times New Roman" w:cs="Times New Roman"/>
                <w:sz w:val="20"/>
                <w:szCs w:val="20"/>
                <w:lang w:eastAsia="ru-RU"/>
              </w:rPr>
              <w:br/>
              <w:t>Республики Казахстан</w:t>
            </w:r>
            <w:r w:rsidRPr="00AF797B">
              <w:rPr>
                <w:rFonts w:ascii="Times New Roman" w:eastAsia="Times New Roman" w:hAnsi="Times New Roman" w:cs="Times New Roman"/>
                <w:sz w:val="20"/>
                <w:szCs w:val="20"/>
                <w:lang w:eastAsia="ru-RU"/>
              </w:rPr>
              <w:br/>
              <w:t>от 25 июня 2015 года № 514</w:t>
            </w:r>
          </w:p>
        </w:tc>
      </w:tr>
    </w:tbl>
    <w:p w:rsidR="002F5B09" w:rsidRPr="00AF797B" w:rsidRDefault="002F5B09" w:rsidP="00AF797B">
      <w:pPr>
        <w:spacing w:after="0" w:line="240" w:lineRule="auto"/>
        <w:outlineLvl w:val="2"/>
        <w:rPr>
          <w:rFonts w:ascii="Times New Roman" w:eastAsia="Times New Roman" w:hAnsi="Times New Roman" w:cs="Times New Roman"/>
          <w:b/>
          <w:bCs/>
          <w:sz w:val="20"/>
          <w:szCs w:val="20"/>
          <w:lang w:eastAsia="ru-RU"/>
        </w:rPr>
      </w:pPr>
      <w:proofErr w:type="gramStart"/>
      <w:r w:rsidRPr="00AF797B">
        <w:rPr>
          <w:rFonts w:ascii="Times New Roman" w:eastAsia="Times New Roman" w:hAnsi="Times New Roman" w:cs="Times New Roman"/>
          <w:b/>
          <w:bCs/>
          <w:sz w:val="20"/>
          <w:szCs w:val="20"/>
          <w:lang w:eastAsia="ru-RU"/>
        </w:rPr>
        <w:t>C</w:t>
      </w:r>
      <w:proofErr w:type="gramEnd"/>
      <w:r w:rsidRPr="00AF797B">
        <w:rPr>
          <w:rFonts w:ascii="Times New Roman" w:eastAsia="Times New Roman" w:hAnsi="Times New Roman" w:cs="Times New Roman"/>
          <w:b/>
          <w:bCs/>
          <w:sz w:val="20"/>
          <w:szCs w:val="20"/>
          <w:lang w:eastAsia="ru-RU"/>
        </w:rPr>
        <w:t>ТАНДАРТ</w:t>
      </w:r>
      <w:r w:rsidRPr="00AF797B">
        <w:rPr>
          <w:rFonts w:ascii="Times New Roman" w:eastAsia="Times New Roman" w:hAnsi="Times New Roman" w:cs="Times New Roman"/>
          <w:b/>
          <w:bCs/>
          <w:sz w:val="20"/>
          <w:szCs w:val="20"/>
          <w:lang w:eastAsia="ru-RU"/>
        </w:rPr>
        <w:br/>
        <w:t>организации оказания травматологической и</w:t>
      </w:r>
      <w:r w:rsidRPr="00AF797B">
        <w:rPr>
          <w:rFonts w:ascii="Times New Roman" w:eastAsia="Times New Roman" w:hAnsi="Times New Roman" w:cs="Times New Roman"/>
          <w:b/>
          <w:bCs/>
          <w:sz w:val="20"/>
          <w:szCs w:val="20"/>
          <w:lang w:eastAsia="ru-RU"/>
        </w:rPr>
        <w:br/>
        <w:t>ортопедической помощи в Республике Казахстан</w:t>
      </w:r>
      <w:r w:rsidRPr="00AF797B">
        <w:rPr>
          <w:rFonts w:ascii="Times New Roman" w:eastAsia="Times New Roman" w:hAnsi="Times New Roman" w:cs="Times New Roman"/>
          <w:b/>
          <w:bCs/>
          <w:sz w:val="20"/>
          <w:szCs w:val="20"/>
          <w:lang w:eastAsia="ru-RU"/>
        </w:rPr>
        <w:br/>
      </w:r>
      <w:bookmarkStart w:id="1" w:name="z8"/>
      <w:bookmarkEnd w:id="1"/>
      <w:r w:rsidRPr="00AF797B">
        <w:rPr>
          <w:rFonts w:ascii="Times New Roman" w:eastAsia="Times New Roman" w:hAnsi="Times New Roman" w:cs="Times New Roman"/>
          <w:b/>
          <w:bCs/>
          <w:sz w:val="20"/>
          <w:szCs w:val="20"/>
          <w:lang w:eastAsia="ru-RU"/>
        </w:rPr>
        <w:t>1. Общие положения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1. </w:t>
      </w:r>
      <w:proofErr w:type="gramStart"/>
      <w:r w:rsidRPr="00AF797B">
        <w:rPr>
          <w:rFonts w:ascii="Times New Roman" w:eastAsia="Times New Roman" w:hAnsi="Times New Roman" w:cs="Times New Roman"/>
          <w:sz w:val="20"/>
          <w:szCs w:val="20"/>
          <w:lang w:eastAsia="ru-RU"/>
        </w:rPr>
        <w:t xml:space="preserve">Стандарт организации оказания травматологической и ортопедической помощи в Республике Казахстан (далее – Стандарт) разработан в соответствии с </w:t>
      </w:r>
      <w:hyperlink r:id="rId9" w:anchor="z204" w:history="1">
        <w:r w:rsidRPr="00AF797B">
          <w:rPr>
            <w:rFonts w:ascii="Times New Roman" w:eastAsia="Times New Roman" w:hAnsi="Times New Roman" w:cs="Times New Roman"/>
            <w:color w:val="0000FF"/>
            <w:sz w:val="20"/>
            <w:szCs w:val="20"/>
            <w:u w:val="single"/>
            <w:lang w:eastAsia="ru-RU"/>
          </w:rPr>
          <w:t>подпунктом 6)</w:t>
        </w:r>
      </w:hyperlink>
      <w:r w:rsidRPr="00AF797B">
        <w:rPr>
          <w:rFonts w:ascii="Times New Roman" w:eastAsia="Times New Roman" w:hAnsi="Times New Roman" w:cs="Times New Roman"/>
          <w:sz w:val="20"/>
          <w:szCs w:val="20"/>
          <w:lang w:eastAsia="ru-RU"/>
        </w:rPr>
        <w:t xml:space="preserve"> пункта 1 статьи 7 Кодекса Республики Казахстан от 18 сентября 2009 года "О здоровье народа и системе здравоохранения" и </w:t>
      </w:r>
      <w:hyperlink r:id="rId10" w:anchor="z91" w:history="1">
        <w:r w:rsidRPr="00AF797B">
          <w:rPr>
            <w:rFonts w:ascii="Times New Roman" w:eastAsia="Times New Roman" w:hAnsi="Times New Roman" w:cs="Times New Roman"/>
            <w:color w:val="0000FF"/>
            <w:sz w:val="20"/>
            <w:szCs w:val="20"/>
            <w:u w:val="single"/>
            <w:lang w:eastAsia="ru-RU"/>
          </w:rPr>
          <w:t>подпунктом 9)</w:t>
        </w:r>
      </w:hyperlink>
      <w:r w:rsidRPr="00AF797B">
        <w:rPr>
          <w:rFonts w:ascii="Times New Roman" w:eastAsia="Times New Roman" w:hAnsi="Times New Roman" w:cs="Times New Roman"/>
          <w:sz w:val="20"/>
          <w:szCs w:val="20"/>
          <w:lang w:eastAsia="ru-RU"/>
        </w:rPr>
        <w:t xml:space="preserve"> пункта 16 Положения о Министерстве здравоохранения и социального развития Республики Казахстан, утвержденного постановлением Правительства Республики Казахстан от 23 сентября 2014 года</w:t>
      </w:r>
      <w:proofErr w:type="gramEnd"/>
      <w:r w:rsidRPr="00AF797B">
        <w:rPr>
          <w:rFonts w:ascii="Times New Roman" w:eastAsia="Times New Roman" w:hAnsi="Times New Roman" w:cs="Times New Roman"/>
          <w:sz w:val="20"/>
          <w:szCs w:val="20"/>
          <w:lang w:eastAsia="ru-RU"/>
        </w:rPr>
        <w:t xml:space="preserve"> № 1005.</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2. Настоящий </w:t>
      </w:r>
      <w:proofErr w:type="spellStart"/>
      <w:proofErr w:type="gramStart"/>
      <w:r w:rsidRPr="00AF797B">
        <w:rPr>
          <w:rFonts w:ascii="Times New Roman" w:eastAsia="Times New Roman" w:hAnsi="Times New Roman" w:cs="Times New Roman"/>
          <w:sz w:val="20"/>
          <w:szCs w:val="20"/>
          <w:lang w:eastAsia="ru-RU"/>
        </w:rPr>
        <w:t>C</w:t>
      </w:r>
      <w:proofErr w:type="gramEnd"/>
      <w:r w:rsidRPr="00AF797B">
        <w:rPr>
          <w:rFonts w:ascii="Times New Roman" w:eastAsia="Times New Roman" w:hAnsi="Times New Roman" w:cs="Times New Roman"/>
          <w:sz w:val="20"/>
          <w:szCs w:val="20"/>
          <w:lang w:eastAsia="ru-RU"/>
        </w:rPr>
        <w:t>тандарт</w:t>
      </w:r>
      <w:proofErr w:type="spellEnd"/>
      <w:r w:rsidRPr="00AF797B">
        <w:rPr>
          <w:rFonts w:ascii="Times New Roman" w:eastAsia="Times New Roman" w:hAnsi="Times New Roman" w:cs="Times New Roman"/>
          <w:sz w:val="20"/>
          <w:szCs w:val="20"/>
          <w:lang w:eastAsia="ru-RU"/>
        </w:rPr>
        <w:t xml:space="preserve"> устанавливает требования к организации оказания медицинской помощи пациентам с травмами, заболеваниями опорно-двигательного аппарата и заболеваниями костно-мышечной системы на амбулаторно-поликлиническом, стационарном и </w:t>
      </w:r>
      <w:proofErr w:type="spellStart"/>
      <w:r w:rsidRPr="00AF797B">
        <w:rPr>
          <w:rFonts w:ascii="Times New Roman" w:eastAsia="Times New Roman" w:hAnsi="Times New Roman" w:cs="Times New Roman"/>
          <w:sz w:val="20"/>
          <w:szCs w:val="20"/>
          <w:lang w:eastAsia="ru-RU"/>
        </w:rPr>
        <w:t>стационарозамещающем</w:t>
      </w:r>
      <w:proofErr w:type="spellEnd"/>
      <w:r w:rsidRPr="00AF797B">
        <w:rPr>
          <w:rFonts w:ascii="Times New Roman" w:eastAsia="Times New Roman" w:hAnsi="Times New Roman" w:cs="Times New Roman"/>
          <w:sz w:val="20"/>
          <w:szCs w:val="20"/>
          <w:lang w:eastAsia="ru-RU"/>
        </w:rPr>
        <w:t xml:space="preserve"> уровнях.</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3. Штаты </w:t>
      </w:r>
      <w:proofErr w:type="gramStart"/>
      <w:r w:rsidRPr="00AF797B">
        <w:rPr>
          <w:rFonts w:ascii="Times New Roman" w:eastAsia="Times New Roman" w:hAnsi="Times New Roman" w:cs="Times New Roman"/>
          <w:sz w:val="20"/>
          <w:szCs w:val="20"/>
          <w:lang w:eastAsia="ru-RU"/>
        </w:rPr>
        <w:t>организаций, оказывающих травматологическую и ортопедическую помощь населению Республики Казахстан устанавливаются</w:t>
      </w:r>
      <w:proofErr w:type="gramEnd"/>
      <w:r w:rsidRPr="00AF797B">
        <w:rPr>
          <w:rFonts w:ascii="Times New Roman" w:eastAsia="Times New Roman" w:hAnsi="Times New Roman" w:cs="Times New Roman"/>
          <w:sz w:val="20"/>
          <w:szCs w:val="20"/>
          <w:lang w:eastAsia="ru-RU"/>
        </w:rPr>
        <w:t xml:space="preserve"> в соответствии со штатными нормативами, утвержденными </w:t>
      </w:r>
      <w:hyperlink r:id="rId11" w:anchor="z7" w:history="1">
        <w:r w:rsidRPr="00AF797B">
          <w:rPr>
            <w:rFonts w:ascii="Times New Roman" w:eastAsia="Times New Roman" w:hAnsi="Times New Roman" w:cs="Times New Roman"/>
            <w:color w:val="0000FF"/>
            <w:sz w:val="20"/>
            <w:szCs w:val="20"/>
            <w:u w:val="single"/>
            <w:lang w:eastAsia="ru-RU"/>
          </w:rPr>
          <w:t>приказом</w:t>
        </w:r>
      </w:hyperlink>
      <w:r w:rsidRPr="00AF797B">
        <w:rPr>
          <w:rFonts w:ascii="Times New Roman" w:eastAsia="Times New Roman" w:hAnsi="Times New Roman" w:cs="Times New Roman"/>
          <w:sz w:val="20"/>
          <w:szCs w:val="20"/>
          <w:lang w:eastAsia="ru-RU"/>
        </w:rPr>
        <w:t xml:space="preserve"> Министра здравоохранения Республики Казахстан от 7 апреля 2010 года № 238 "Об утверждении типовых штатов и штатных нормативов организаций здравоохранения" (зарегистрирован в Реестре государственной регистрации нормативных правовых актов Республики Казахстан за № 6173).</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4. Термины и определения, используемые в настоящем Стандарте:</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1) профильный специалист – медицинский работник с высшим медицинским образованием, имеющий сертификат по специальности "травматология-ортопедия" (</w:t>
      </w:r>
      <w:proofErr w:type="spellStart"/>
      <w:r w:rsidRPr="00AF797B">
        <w:rPr>
          <w:rFonts w:ascii="Times New Roman" w:eastAsia="Times New Roman" w:hAnsi="Times New Roman" w:cs="Times New Roman"/>
          <w:sz w:val="20"/>
          <w:szCs w:val="20"/>
          <w:lang w:eastAsia="ru-RU"/>
        </w:rPr>
        <w:t>камбустиология</w:t>
      </w:r>
      <w:proofErr w:type="spellEnd"/>
      <w:r w:rsidRPr="00AF797B">
        <w:rPr>
          <w:rFonts w:ascii="Times New Roman" w:eastAsia="Times New Roman" w:hAnsi="Times New Roman" w:cs="Times New Roman"/>
          <w:sz w:val="20"/>
          <w:szCs w:val="20"/>
          <w:lang w:eastAsia="ru-RU"/>
        </w:rPr>
        <w:t>) (взрослая, детская);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w:t>
      </w:r>
      <w:proofErr w:type="gramStart"/>
      <w:r w:rsidRPr="00AF797B">
        <w:rPr>
          <w:rFonts w:ascii="Times New Roman" w:eastAsia="Times New Roman" w:hAnsi="Times New Roman" w:cs="Times New Roman"/>
          <w:sz w:val="20"/>
          <w:szCs w:val="20"/>
          <w:lang w:eastAsia="ru-RU"/>
        </w:rPr>
        <w:t>2) портал бюро госпитализации – единая система электронной регистрации, учета, обработки и хранения направлений пациентов на плановую госпитализацию в стационар в рамках гарантированного объема бесплатной медицинской помощи;</w:t>
      </w:r>
      <w:proofErr w:type="gramEnd"/>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3) профилактика – комплекс медицинских и немедицинских мероприятий, направленных на предупреждение возникновения заболеваний, прогрессирования на ранних стадиях болезней и контролирование уже </w:t>
      </w:r>
      <w:proofErr w:type="spellStart"/>
      <w:r w:rsidRPr="00AF797B">
        <w:rPr>
          <w:rFonts w:ascii="Times New Roman" w:eastAsia="Times New Roman" w:hAnsi="Times New Roman" w:cs="Times New Roman"/>
          <w:sz w:val="20"/>
          <w:szCs w:val="20"/>
          <w:lang w:eastAsia="ru-RU"/>
        </w:rPr>
        <w:t>развившихся</w:t>
      </w:r>
      <w:proofErr w:type="spellEnd"/>
      <w:r w:rsidRPr="00AF797B">
        <w:rPr>
          <w:rFonts w:ascii="Times New Roman" w:eastAsia="Times New Roman" w:hAnsi="Times New Roman" w:cs="Times New Roman"/>
          <w:sz w:val="20"/>
          <w:szCs w:val="20"/>
          <w:lang w:eastAsia="ru-RU"/>
        </w:rPr>
        <w:t xml:space="preserve"> осложнений, повреждений органов и тканей;</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4) пациент – физическое лицо, являющееся (являвшееся) потребителем медицинских услуг;</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lastRenderedPageBreak/>
        <w:t xml:space="preserve">      5) </w:t>
      </w:r>
      <w:hyperlink r:id="rId12" w:anchor="z6" w:history="1">
        <w:r w:rsidRPr="00AF797B">
          <w:rPr>
            <w:rFonts w:ascii="Times New Roman" w:eastAsia="Times New Roman" w:hAnsi="Times New Roman" w:cs="Times New Roman"/>
            <w:color w:val="0000FF"/>
            <w:sz w:val="20"/>
            <w:szCs w:val="20"/>
            <w:u w:val="single"/>
            <w:lang w:eastAsia="ru-RU"/>
          </w:rPr>
          <w:t>гарантированный объем</w:t>
        </w:r>
      </w:hyperlink>
      <w:r w:rsidRPr="00AF797B">
        <w:rPr>
          <w:rFonts w:ascii="Times New Roman" w:eastAsia="Times New Roman" w:hAnsi="Times New Roman" w:cs="Times New Roman"/>
          <w:sz w:val="20"/>
          <w:szCs w:val="20"/>
          <w:lang w:eastAsia="ru-RU"/>
        </w:rPr>
        <w:t xml:space="preserve"> бесплатной медицинской помощи (далее – ГОБМП) – единый по перечню медицинских услуг объем медицинской помощи, оказываемой гражданам Республики Казахстан и </w:t>
      </w:r>
      <w:proofErr w:type="spellStart"/>
      <w:r w:rsidRPr="00AF797B">
        <w:rPr>
          <w:rFonts w:ascii="Times New Roman" w:eastAsia="Times New Roman" w:hAnsi="Times New Roman" w:cs="Times New Roman"/>
          <w:sz w:val="20"/>
          <w:szCs w:val="20"/>
          <w:lang w:eastAsia="ru-RU"/>
        </w:rPr>
        <w:t>оралманам</w:t>
      </w:r>
      <w:proofErr w:type="spellEnd"/>
      <w:r w:rsidRPr="00AF797B">
        <w:rPr>
          <w:rFonts w:ascii="Times New Roman" w:eastAsia="Times New Roman" w:hAnsi="Times New Roman" w:cs="Times New Roman"/>
          <w:sz w:val="20"/>
          <w:szCs w:val="20"/>
          <w:lang w:eastAsia="ru-RU"/>
        </w:rPr>
        <w:t xml:space="preserve">. </w:t>
      </w:r>
    </w:p>
    <w:p w:rsidR="002F5B09" w:rsidRPr="00AF797B" w:rsidRDefault="002F5B09" w:rsidP="00AF797B">
      <w:pPr>
        <w:spacing w:after="0" w:line="240" w:lineRule="auto"/>
        <w:outlineLvl w:val="2"/>
        <w:rPr>
          <w:rFonts w:ascii="Times New Roman" w:eastAsia="Times New Roman" w:hAnsi="Times New Roman" w:cs="Times New Roman"/>
          <w:b/>
          <w:bCs/>
          <w:sz w:val="20"/>
          <w:szCs w:val="20"/>
          <w:lang w:eastAsia="ru-RU"/>
        </w:rPr>
      </w:pPr>
      <w:r w:rsidRPr="00AF797B">
        <w:rPr>
          <w:rFonts w:ascii="Times New Roman" w:eastAsia="Times New Roman" w:hAnsi="Times New Roman" w:cs="Times New Roman"/>
          <w:b/>
          <w:bCs/>
          <w:sz w:val="20"/>
          <w:szCs w:val="20"/>
          <w:lang w:eastAsia="ru-RU"/>
        </w:rPr>
        <w:t>2. Основные направления деятельности и структура организаций,</w:t>
      </w:r>
      <w:r w:rsidRPr="00AF797B">
        <w:rPr>
          <w:rFonts w:ascii="Times New Roman" w:eastAsia="Times New Roman" w:hAnsi="Times New Roman" w:cs="Times New Roman"/>
          <w:b/>
          <w:bCs/>
          <w:sz w:val="20"/>
          <w:szCs w:val="20"/>
          <w:lang w:eastAsia="ru-RU"/>
        </w:rPr>
        <w:br/>
        <w:t>оказывающих травматологическую и ортопедическую помощь в</w:t>
      </w:r>
      <w:r w:rsidRPr="00AF797B">
        <w:rPr>
          <w:rFonts w:ascii="Times New Roman" w:eastAsia="Times New Roman" w:hAnsi="Times New Roman" w:cs="Times New Roman"/>
          <w:b/>
          <w:bCs/>
          <w:sz w:val="20"/>
          <w:szCs w:val="20"/>
          <w:lang w:eastAsia="ru-RU"/>
        </w:rPr>
        <w:br/>
        <w:t>Республике Казахстан</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5. К медицинским организациям (далее – МО), независимо от форм собственности и ведомственной принадлежности, оказывающим травматологическую и ортопедическую помощь (взрослому и детскому) населению, относятся: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1) Республиканское государственное предприятие на праве хозяйственного ведения "Научно-исследовательский институт травматологии и ортопедии" Министерства здравоохранения и социального развития Республики Казахстан;</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2) медицинские организации, в структуре которых, в зависимости от возложенных на него функций, организовываются: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кабинет травматологии и ортопедии амбулаторно-поликлинических организаций;</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отделение (кабинет) травматологии и ортопедии консультативно-диагностических поликлиник (центров);</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отделение хирургии, имеющее в своем составе </w:t>
      </w:r>
      <w:proofErr w:type="spellStart"/>
      <w:r w:rsidRPr="00AF797B">
        <w:rPr>
          <w:rFonts w:ascii="Times New Roman" w:eastAsia="Times New Roman" w:hAnsi="Times New Roman" w:cs="Times New Roman"/>
          <w:sz w:val="20"/>
          <w:szCs w:val="20"/>
          <w:lang w:eastAsia="ru-RU"/>
        </w:rPr>
        <w:t>травматолого</w:t>
      </w:r>
      <w:proofErr w:type="spellEnd"/>
      <w:r w:rsidRPr="00AF797B">
        <w:rPr>
          <w:rFonts w:ascii="Times New Roman" w:eastAsia="Times New Roman" w:hAnsi="Times New Roman" w:cs="Times New Roman"/>
          <w:sz w:val="20"/>
          <w:szCs w:val="20"/>
          <w:lang w:eastAsia="ru-RU"/>
        </w:rPr>
        <w:t>-ортопедические койки;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отделение травматологии и ортопедии стационарных медицинских организаций;</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отделение множественной и сочетанной травмы стационарных медицинских организаций;</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межрайонное отделение травматологии центральных районных (межрайонных) больниц;</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травматологический пункт стационарных и амбулаторно-поликлинических МО (далее – </w:t>
      </w:r>
      <w:proofErr w:type="spellStart"/>
      <w:r w:rsidRPr="00AF797B">
        <w:rPr>
          <w:rFonts w:ascii="Times New Roman" w:eastAsia="Times New Roman" w:hAnsi="Times New Roman" w:cs="Times New Roman"/>
          <w:sz w:val="20"/>
          <w:szCs w:val="20"/>
          <w:lang w:eastAsia="ru-RU"/>
        </w:rPr>
        <w:t>травмпункт</w:t>
      </w:r>
      <w:proofErr w:type="spellEnd"/>
      <w:r w:rsidRPr="00AF797B">
        <w:rPr>
          <w:rFonts w:ascii="Times New Roman" w:eastAsia="Times New Roman" w:hAnsi="Times New Roman" w:cs="Times New Roman"/>
          <w:sz w:val="20"/>
          <w:szCs w:val="20"/>
          <w:lang w:eastAsia="ru-RU"/>
        </w:rPr>
        <w:t>).</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6. </w:t>
      </w:r>
      <w:proofErr w:type="gramStart"/>
      <w:r w:rsidRPr="00AF797B">
        <w:rPr>
          <w:rFonts w:ascii="Times New Roman" w:eastAsia="Times New Roman" w:hAnsi="Times New Roman" w:cs="Times New Roman"/>
          <w:sz w:val="20"/>
          <w:szCs w:val="20"/>
          <w:lang w:eastAsia="ru-RU"/>
        </w:rPr>
        <w:t xml:space="preserve">Основные задачи, функции и структура МО, оказывающих травматологическую и ортопедическую помощь населению определены </w:t>
      </w:r>
      <w:hyperlink r:id="rId13" w:anchor="z7" w:history="1">
        <w:r w:rsidRPr="00AF797B">
          <w:rPr>
            <w:rFonts w:ascii="Times New Roman" w:eastAsia="Times New Roman" w:hAnsi="Times New Roman" w:cs="Times New Roman"/>
            <w:color w:val="0000FF"/>
            <w:sz w:val="20"/>
            <w:szCs w:val="20"/>
            <w:u w:val="single"/>
            <w:lang w:eastAsia="ru-RU"/>
          </w:rPr>
          <w:t>Положением</w:t>
        </w:r>
      </w:hyperlink>
      <w:r w:rsidRPr="00AF797B">
        <w:rPr>
          <w:rFonts w:ascii="Times New Roman" w:eastAsia="Times New Roman" w:hAnsi="Times New Roman" w:cs="Times New Roman"/>
          <w:sz w:val="20"/>
          <w:szCs w:val="20"/>
          <w:lang w:eastAsia="ru-RU"/>
        </w:rPr>
        <w:t xml:space="preserve"> о деятельности медицинских организаций, оказывающих травматологическую и ортопедическую помощь, утвержденным приказом </w:t>
      </w:r>
      <w:proofErr w:type="spellStart"/>
      <w:r w:rsidRPr="00AF797B">
        <w:rPr>
          <w:rFonts w:ascii="Times New Roman" w:eastAsia="Times New Roman" w:hAnsi="Times New Roman" w:cs="Times New Roman"/>
          <w:sz w:val="20"/>
          <w:szCs w:val="20"/>
          <w:lang w:eastAsia="ru-RU"/>
        </w:rPr>
        <w:t>и.о</w:t>
      </w:r>
      <w:proofErr w:type="spellEnd"/>
      <w:r w:rsidRPr="00AF797B">
        <w:rPr>
          <w:rFonts w:ascii="Times New Roman" w:eastAsia="Times New Roman" w:hAnsi="Times New Roman" w:cs="Times New Roman"/>
          <w:sz w:val="20"/>
          <w:szCs w:val="20"/>
          <w:lang w:eastAsia="ru-RU"/>
        </w:rPr>
        <w:t xml:space="preserve">. Министра здравоохранения Республики Казахстан от 6 июня 2011 года № 352 (зарегистрирован в Реестре государственной регистрации нормативных правовых актов за № 7024). </w:t>
      </w:r>
      <w:proofErr w:type="gramEnd"/>
    </w:p>
    <w:p w:rsidR="002F5B09" w:rsidRPr="00AF797B" w:rsidRDefault="002F5B09" w:rsidP="00AF797B">
      <w:pPr>
        <w:spacing w:after="0" w:line="240" w:lineRule="auto"/>
        <w:outlineLvl w:val="2"/>
        <w:rPr>
          <w:rFonts w:ascii="Times New Roman" w:eastAsia="Times New Roman" w:hAnsi="Times New Roman" w:cs="Times New Roman"/>
          <w:b/>
          <w:bCs/>
          <w:sz w:val="20"/>
          <w:szCs w:val="20"/>
          <w:lang w:eastAsia="ru-RU"/>
        </w:rPr>
      </w:pPr>
      <w:r w:rsidRPr="00AF797B">
        <w:rPr>
          <w:rFonts w:ascii="Times New Roman" w:eastAsia="Times New Roman" w:hAnsi="Times New Roman" w:cs="Times New Roman"/>
          <w:b/>
          <w:bCs/>
          <w:sz w:val="20"/>
          <w:szCs w:val="20"/>
          <w:lang w:eastAsia="ru-RU"/>
        </w:rPr>
        <w:t>3. Организация оказания травматологической и ортопедической</w:t>
      </w:r>
      <w:r w:rsidRPr="00AF797B">
        <w:rPr>
          <w:rFonts w:ascii="Times New Roman" w:eastAsia="Times New Roman" w:hAnsi="Times New Roman" w:cs="Times New Roman"/>
          <w:b/>
          <w:bCs/>
          <w:sz w:val="20"/>
          <w:szCs w:val="20"/>
          <w:lang w:eastAsia="ru-RU"/>
        </w:rPr>
        <w:br/>
        <w:t>помощи в Республике Казахстан</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7. Травматологическая и ортопедическая помощь в Республике Казахстан оказывается в рамках ГОБМП, утвержденным </w:t>
      </w:r>
      <w:hyperlink r:id="rId14" w:anchor="z6" w:history="1">
        <w:r w:rsidRPr="00AF797B">
          <w:rPr>
            <w:rFonts w:ascii="Times New Roman" w:eastAsia="Times New Roman" w:hAnsi="Times New Roman" w:cs="Times New Roman"/>
            <w:color w:val="0000FF"/>
            <w:sz w:val="20"/>
            <w:szCs w:val="20"/>
            <w:u w:val="single"/>
            <w:lang w:eastAsia="ru-RU"/>
          </w:rPr>
          <w:t>постановлением</w:t>
        </w:r>
      </w:hyperlink>
      <w:r w:rsidRPr="00AF797B">
        <w:rPr>
          <w:rFonts w:ascii="Times New Roman" w:eastAsia="Times New Roman" w:hAnsi="Times New Roman" w:cs="Times New Roman"/>
          <w:sz w:val="20"/>
          <w:szCs w:val="20"/>
          <w:lang w:eastAsia="ru-RU"/>
        </w:rPr>
        <w:t xml:space="preserve"> Правительства Республики Казахстан от 15 декабря 2009 года № 2136 "Об утверждении перечня гарантированного объема бесплатной медицинской помощи".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8. Оказание травматологической и ортопедической помощи осуществляется в следующих формах медицинской помощи: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1) </w:t>
      </w:r>
      <w:hyperlink r:id="rId15" w:anchor="z7" w:history="1">
        <w:r w:rsidRPr="00AF797B">
          <w:rPr>
            <w:rFonts w:ascii="Times New Roman" w:eastAsia="Times New Roman" w:hAnsi="Times New Roman" w:cs="Times New Roman"/>
            <w:color w:val="0000FF"/>
            <w:sz w:val="20"/>
            <w:szCs w:val="20"/>
            <w:u w:val="single"/>
            <w:lang w:eastAsia="ru-RU"/>
          </w:rPr>
          <w:t>консультативно-диагностической</w:t>
        </w:r>
      </w:hyperlink>
      <w:r w:rsidRPr="00AF797B">
        <w:rPr>
          <w:rFonts w:ascii="Times New Roman" w:eastAsia="Times New Roman" w:hAnsi="Times New Roman" w:cs="Times New Roman"/>
          <w:sz w:val="20"/>
          <w:szCs w:val="20"/>
          <w:lang w:eastAsia="ru-RU"/>
        </w:rPr>
        <w:t>;</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2) </w:t>
      </w:r>
      <w:hyperlink r:id="rId16" w:anchor="z7" w:history="1">
        <w:r w:rsidRPr="00AF797B">
          <w:rPr>
            <w:rFonts w:ascii="Times New Roman" w:eastAsia="Times New Roman" w:hAnsi="Times New Roman" w:cs="Times New Roman"/>
            <w:color w:val="0000FF"/>
            <w:sz w:val="20"/>
            <w:szCs w:val="20"/>
            <w:u w:val="single"/>
            <w:lang w:eastAsia="ru-RU"/>
          </w:rPr>
          <w:t>стационарной</w:t>
        </w:r>
      </w:hyperlink>
      <w:r w:rsidRPr="00AF797B">
        <w:rPr>
          <w:rFonts w:ascii="Times New Roman" w:eastAsia="Times New Roman" w:hAnsi="Times New Roman" w:cs="Times New Roman"/>
          <w:sz w:val="20"/>
          <w:szCs w:val="20"/>
          <w:lang w:eastAsia="ru-RU"/>
        </w:rPr>
        <w:t>.</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9. Оказание неотложной медицинской помощи пациентам с травмами и заболеваниями костно-мышечной системы осуществляется в амбулаторно-поликлинических и стационарных организациях здравоохранения.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10. Оказание плановой специализированной и высокоспециализированной медицинской помощи пациентам с травмами и заболеваниями костно-мышечной системы осуществляется в МО, имеющих в своем составе хирургическое, травматологическое отделение, койки через Портал бюро госпитализации в порядке очередности.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11. Оказание травматологической и ортопедической медицинской помощи включает в себя: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1) на амбулаторно-поликлиническом уровне:</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осмотр медицинским работником с целью определения состояния пациента и установления диагноза;</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лабораторное и инструментальное обследование пациента с целью верификации диагноза;</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отбор и направление на госпитализацию для предоставления стационарной медицинской помощи;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2) на стационарном уровне:</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подбор и назначение лечения в соответствии с имеющейся нозологией и медицинскими стандартами осуществляется лечащим врачом;</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проведение назначенного лечения;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ежедневный осмотр врачом, коррекция лечения;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осмотр, консультация заведующим отделением;</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проведение консультаций специалистов при необходимости;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оформление медицинской документации в соответствии с формами первичной медицинской документации организаций здравоохранения, утвержденными </w:t>
      </w:r>
      <w:hyperlink r:id="rId17" w:anchor="z2" w:history="1">
        <w:r w:rsidRPr="00AF797B">
          <w:rPr>
            <w:rFonts w:ascii="Times New Roman" w:eastAsia="Times New Roman" w:hAnsi="Times New Roman" w:cs="Times New Roman"/>
            <w:color w:val="0000FF"/>
            <w:sz w:val="20"/>
            <w:szCs w:val="20"/>
            <w:u w:val="single"/>
            <w:lang w:eastAsia="ru-RU"/>
          </w:rPr>
          <w:t>приказом</w:t>
        </w:r>
      </w:hyperlink>
      <w:r w:rsidRPr="00AF797B">
        <w:rPr>
          <w:rFonts w:ascii="Times New Roman" w:eastAsia="Times New Roman" w:hAnsi="Times New Roman" w:cs="Times New Roman"/>
          <w:sz w:val="20"/>
          <w:szCs w:val="20"/>
          <w:lang w:eastAsia="ru-RU"/>
        </w:rPr>
        <w:t xml:space="preserve"> </w:t>
      </w:r>
      <w:proofErr w:type="spellStart"/>
      <w:r w:rsidRPr="00AF797B">
        <w:rPr>
          <w:rFonts w:ascii="Times New Roman" w:eastAsia="Times New Roman" w:hAnsi="Times New Roman" w:cs="Times New Roman"/>
          <w:sz w:val="20"/>
          <w:szCs w:val="20"/>
          <w:lang w:eastAsia="ru-RU"/>
        </w:rPr>
        <w:t>и.о</w:t>
      </w:r>
      <w:proofErr w:type="spellEnd"/>
      <w:r w:rsidRPr="00AF797B">
        <w:rPr>
          <w:rFonts w:ascii="Times New Roman" w:eastAsia="Times New Roman" w:hAnsi="Times New Roman" w:cs="Times New Roman"/>
          <w:sz w:val="20"/>
          <w:szCs w:val="20"/>
          <w:lang w:eastAsia="ru-RU"/>
        </w:rPr>
        <w:t>. Министра здравоохранения Республики Казахстан от 23 ноября 2010 года № 907 (зарегистрирован в Реестре государственной регистрации нормативных правовых актов за № 6697);</w:t>
      </w:r>
      <w:bookmarkStart w:id="2" w:name="_GoBack"/>
      <w:bookmarkEnd w:id="2"/>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выписка пациента с оформлением документации и выдачей на руки больному выписки из истории болезни и листа временной нетрудоспособности.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12. При плановой госпитализации гражданин предоставляет удостоверение личности, талон госпитализации, содержащий проставленную стационаром дату плановой госпитализации с кодом госпитализации и данными о пациенте.</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Врач приемного покоя заполняет медицинскую карту стационарного больного (</w:t>
      </w:r>
      <w:hyperlink r:id="rId18" w:anchor="z36" w:history="1">
        <w:r w:rsidRPr="00AF797B">
          <w:rPr>
            <w:rFonts w:ascii="Times New Roman" w:eastAsia="Times New Roman" w:hAnsi="Times New Roman" w:cs="Times New Roman"/>
            <w:color w:val="0000FF"/>
            <w:sz w:val="20"/>
            <w:szCs w:val="20"/>
            <w:u w:val="single"/>
            <w:lang w:eastAsia="ru-RU"/>
          </w:rPr>
          <w:t>форма № 003/у</w:t>
        </w:r>
      </w:hyperlink>
      <w:r w:rsidRPr="00AF797B">
        <w:rPr>
          <w:rFonts w:ascii="Times New Roman" w:eastAsia="Times New Roman" w:hAnsi="Times New Roman" w:cs="Times New Roman"/>
          <w:sz w:val="20"/>
          <w:szCs w:val="20"/>
          <w:lang w:eastAsia="ru-RU"/>
        </w:rPr>
        <w:t xml:space="preserve">) (далее – медицинская карта) пациенту при наличии у него медицинских показаний к госпитализации и письменного согласия на предоставление ему медицинской помощи. </w:t>
      </w:r>
    </w:p>
    <w:p w:rsidR="002F5B09" w:rsidRPr="00AF797B" w:rsidRDefault="002F5B09" w:rsidP="00AF797B">
      <w:pPr>
        <w:spacing w:after="0" w:line="240" w:lineRule="auto"/>
        <w:outlineLvl w:val="2"/>
        <w:rPr>
          <w:rFonts w:ascii="Times New Roman" w:eastAsia="Times New Roman" w:hAnsi="Times New Roman" w:cs="Times New Roman"/>
          <w:b/>
          <w:bCs/>
          <w:sz w:val="20"/>
          <w:szCs w:val="20"/>
          <w:lang w:eastAsia="ru-RU"/>
        </w:rPr>
      </w:pPr>
      <w:r w:rsidRPr="00AF797B">
        <w:rPr>
          <w:rFonts w:ascii="Times New Roman" w:eastAsia="Times New Roman" w:hAnsi="Times New Roman" w:cs="Times New Roman"/>
          <w:b/>
          <w:bCs/>
          <w:sz w:val="20"/>
          <w:szCs w:val="20"/>
          <w:lang w:eastAsia="ru-RU"/>
        </w:rPr>
        <w:t>4. Организация оказания медицинской помощи населению при</w:t>
      </w:r>
      <w:r w:rsidRPr="00AF797B">
        <w:rPr>
          <w:rFonts w:ascii="Times New Roman" w:eastAsia="Times New Roman" w:hAnsi="Times New Roman" w:cs="Times New Roman"/>
          <w:b/>
          <w:bCs/>
          <w:sz w:val="20"/>
          <w:szCs w:val="20"/>
          <w:lang w:eastAsia="ru-RU"/>
        </w:rPr>
        <w:br/>
        <w:t>травмах опорно-двигательного аппарата</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14. Скорая медицинская помощь (далее – СМП) пациентам с травмами опорно-двигательного аппарата (далее – ОДА) предоставляется в соответствии с </w:t>
      </w:r>
      <w:hyperlink r:id="rId19" w:anchor="z741" w:history="1">
        <w:r w:rsidRPr="00AF797B">
          <w:rPr>
            <w:rFonts w:ascii="Times New Roman" w:eastAsia="Times New Roman" w:hAnsi="Times New Roman" w:cs="Times New Roman"/>
            <w:color w:val="0000FF"/>
            <w:sz w:val="20"/>
            <w:szCs w:val="20"/>
            <w:u w:val="single"/>
            <w:lang w:eastAsia="ru-RU"/>
          </w:rPr>
          <w:t>пунктом 2</w:t>
        </w:r>
      </w:hyperlink>
      <w:r w:rsidRPr="00AF797B">
        <w:rPr>
          <w:rFonts w:ascii="Times New Roman" w:eastAsia="Times New Roman" w:hAnsi="Times New Roman" w:cs="Times New Roman"/>
          <w:sz w:val="20"/>
          <w:szCs w:val="20"/>
          <w:lang w:eastAsia="ru-RU"/>
        </w:rPr>
        <w:t xml:space="preserve"> статьи 49 Кодекса Республики Казахстан от 18 сентября 2009 года "О здоровье народа и системе здравоохранения" (далее – Кодекс).</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15. Бригада СМП доставляет пациентов с травмами ОДА в МО, оказывающие круглосуточную </w:t>
      </w:r>
      <w:proofErr w:type="spellStart"/>
      <w:r w:rsidRPr="00AF797B">
        <w:rPr>
          <w:rFonts w:ascii="Times New Roman" w:eastAsia="Times New Roman" w:hAnsi="Times New Roman" w:cs="Times New Roman"/>
          <w:sz w:val="20"/>
          <w:szCs w:val="20"/>
          <w:lang w:eastAsia="ru-RU"/>
        </w:rPr>
        <w:t>травматолого</w:t>
      </w:r>
      <w:proofErr w:type="spellEnd"/>
      <w:r w:rsidRPr="00AF797B">
        <w:rPr>
          <w:rFonts w:ascii="Times New Roman" w:eastAsia="Times New Roman" w:hAnsi="Times New Roman" w:cs="Times New Roman"/>
          <w:sz w:val="20"/>
          <w:szCs w:val="20"/>
          <w:lang w:eastAsia="ru-RU"/>
        </w:rPr>
        <w:t>-ортопедическую помощь.</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lastRenderedPageBreak/>
        <w:t xml:space="preserve">      16. Неотложная медицинская помощь пациентам с травмами ОДА осуществляется в травматологических пунктах (далее – </w:t>
      </w:r>
      <w:proofErr w:type="spellStart"/>
      <w:r w:rsidRPr="00AF797B">
        <w:rPr>
          <w:rFonts w:ascii="Times New Roman" w:eastAsia="Times New Roman" w:hAnsi="Times New Roman" w:cs="Times New Roman"/>
          <w:sz w:val="20"/>
          <w:szCs w:val="20"/>
          <w:lang w:eastAsia="ru-RU"/>
        </w:rPr>
        <w:t>травмпункт</w:t>
      </w:r>
      <w:proofErr w:type="spellEnd"/>
      <w:r w:rsidRPr="00AF797B">
        <w:rPr>
          <w:rFonts w:ascii="Times New Roman" w:eastAsia="Times New Roman" w:hAnsi="Times New Roman" w:cs="Times New Roman"/>
          <w:sz w:val="20"/>
          <w:szCs w:val="20"/>
          <w:lang w:eastAsia="ru-RU"/>
        </w:rPr>
        <w:t>), кабинетах травматологии и ортопедии амбулаторно-поликлинических организаций, а также стационарных отделениях многопрофильных больниц (районных, городских, областных).</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17. </w:t>
      </w:r>
      <w:proofErr w:type="gramStart"/>
      <w:r w:rsidRPr="00AF797B">
        <w:rPr>
          <w:rFonts w:ascii="Times New Roman" w:eastAsia="Times New Roman" w:hAnsi="Times New Roman" w:cs="Times New Roman"/>
          <w:sz w:val="20"/>
          <w:szCs w:val="20"/>
          <w:lang w:eastAsia="ru-RU"/>
        </w:rPr>
        <w:t xml:space="preserve">При самостоятельном обращении пациентов с травмами ОДА в </w:t>
      </w:r>
      <w:proofErr w:type="spellStart"/>
      <w:r w:rsidRPr="00AF797B">
        <w:rPr>
          <w:rFonts w:ascii="Times New Roman" w:eastAsia="Times New Roman" w:hAnsi="Times New Roman" w:cs="Times New Roman"/>
          <w:sz w:val="20"/>
          <w:szCs w:val="20"/>
          <w:lang w:eastAsia="ru-RU"/>
        </w:rPr>
        <w:t>травмпункт</w:t>
      </w:r>
      <w:proofErr w:type="spellEnd"/>
      <w:r w:rsidRPr="00AF797B">
        <w:rPr>
          <w:rFonts w:ascii="Times New Roman" w:eastAsia="Times New Roman" w:hAnsi="Times New Roman" w:cs="Times New Roman"/>
          <w:sz w:val="20"/>
          <w:szCs w:val="20"/>
          <w:lang w:eastAsia="ru-RU"/>
        </w:rPr>
        <w:t xml:space="preserve">, отделение (кабинет) </w:t>
      </w:r>
      <w:proofErr w:type="spellStart"/>
      <w:r w:rsidRPr="00AF797B">
        <w:rPr>
          <w:rFonts w:ascii="Times New Roman" w:eastAsia="Times New Roman" w:hAnsi="Times New Roman" w:cs="Times New Roman"/>
          <w:sz w:val="20"/>
          <w:szCs w:val="20"/>
          <w:lang w:eastAsia="ru-RU"/>
        </w:rPr>
        <w:t>травматолого</w:t>
      </w:r>
      <w:proofErr w:type="spellEnd"/>
      <w:r w:rsidRPr="00AF797B">
        <w:rPr>
          <w:rFonts w:ascii="Times New Roman" w:eastAsia="Times New Roman" w:hAnsi="Times New Roman" w:cs="Times New Roman"/>
          <w:sz w:val="20"/>
          <w:szCs w:val="20"/>
          <w:lang w:eastAsia="ru-RU"/>
        </w:rPr>
        <w:t xml:space="preserve">-ортопедической помощи МО врач-травматолог оценивает общее состояние пациента, его </w:t>
      </w:r>
      <w:proofErr w:type="spellStart"/>
      <w:r w:rsidRPr="00AF797B">
        <w:rPr>
          <w:rFonts w:ascii="Times New Roman" w:eastAsia="Times New Roman" w:hAnsi="Times New Roman" w:cs="Times New Roman"/>
          <w:sz w:val="20"/>
          <w:szCs w:val="20"/>
          <w:lang w:eastAsia="ru-RU"/>
        </w:rPr>
        <w:t>травматолого</w:t>
      </w:r>
      <w:proofErr w:type="spellEnd"/>
      <w:r w:rsidRPr="00AF797B">
        <w:rPr>
          <w:rFonts w:ascii="Times New Roman" w:eastAsia="Times New Roman" w:hAnsi="Times New Roman" w:cs="Times New Roman"/>
          <w:sz w:val="20"/>
          <w:szCs w:val="20"/>
          <w:lang w:eastAsia="ru-RU"/>
        </w:rPr>
        <w:t xml:space="preserve">-ортопедический статус, оказывает неотложную медицинскую помощь, определяет необходимость дополнительных лабораторных и инструментальных исследований для уточнения диагноза и при медицинских показаниях в случаях, требующих оказания медицинской помощи в стационаре, направляет пациента в соответствующие отделения, в которых оказывается круглосуточная </w:t>
      </w:r>
      <w:proofErr w:type="spellStart"/>
      <w:r w:rsidRPr="00AF797B">
        <w:rPr>
          <w:rFonts w:ascii="Times New Roman" w:eastAsia="Times New Roman" w:hAnsi="Times New Roman" w:cs="Times New Roman"/>
          <w:sz w:val="20"/>
          <w:szCs w:val="20"/>
          <w:lang w:eastAsia="ru-RU"/>
        </w:rPr>
        <w:t>травматолого</w:t>
      </w:r>
      <w:proofErr w:type="spellEnd"/>
      <w:r w:rsidRPr="00AF797B">
        <w:rPr>
          <w:rFonts w:ascii="Times New Roman" w:eastAsia="Times New Roman" w:hAnsi="Times New Roman" w:cs="Times New Roman"/>
          <w:sz w:val="20"/>
          <w:szCs w:val="20"/>
          <w:lang w:eastAsia="ru-RU"/>
        </w:rPr>
        <w:t>-ортопедическая помощь.</w:t>
      </w:r>
      <w:proofErr w:type="gramEnd"/>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18. При отсутствии медицинских показаний к госпитализации пациенту с травмами ОДА проводится амбулаторное лечение преимущественно по месту прикрепления. На руки пациенту выдается справка с указанием диагноза, оказанных лечебно-диагностических мероприятий, рекомендаций по дальнейшему наблюдению и лечению.</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19. При наличии медицинских показаний для оказания специализированной медицинской помощи в условиях стационара пациенты с травмами ОДА госпитализируются в хирургическое отделение, а также хирургическое отделение, имеющее в своем составе </w:t>
      </w:r>
      <w:proofErr w:type="spellStart"/>
      <w:r w:rsidRPr="00AF797B">
        <w:rPr>
          <w:rFonts w:ascii="Times New Roman" w:eastAsia="Times New Roman" w:hAnsi="Times New Roman" w:cs="Times New Roman"/>
          <w:sz w:val="20"/>
          <w:szCs w:val="20"/>
          <w:lang w:eastAsia="ru-RU"/>
        </w:rPr>
        <w:t>травматолого</w:t>
      </w:r>
      <w:proofErr w:type="spellEnd"/>
      <w:r w:rsidRPr="00AF797B">
        <w:rPr>
          <w:rFonts w:ascii="Times New Roman" w:eastAsia="Times New Roman" w:hAnsi="Times New Roman" w:cs="Times New Roman"/>
          <w:sz w:val="20"/>
          <w:szCs w:val="20"/>
          <w:lang w:eastAsia="ru-RU"/>
        </w:rPr>
        <w:t>-ортопедические койки, отделение травматологии и ортопедии, отделение множественной и сочетанной травмы стационарных МО.</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20. При наличии медицинских показаний для оказания высокоспециализированной медицинской помощи (далее – ВСМП) пациенты с травмами ОДА направляются для получения данного вида помощи в МО, оказывающие ВСМП.</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21. </w:t>
      </w:r>
      <w:proofErr w:type="spellStart"/>
      <w:r w:rsidRPr="00AF797B">
        <w:rPr>
          <w:rFonts w:ascii="Times New Roman" w:eastAsia="Times New Roman" w:hAnsi="Times New Roman" w:cs="Times New Roman"/>
          <w:sz w:val="20"/>
          <w:szCs w:val="20"/>
          <w:lang w:eastAsia="ru-RU"/>
        </w:rPr>
        <w:t>Травматолого</w:t>
      </w:r>
      <w:proofErr w:type="spellEnd"/>
      <w:r w:rsidRPr="00AF797B">
        <w:rPr>
          <w:rFonts w:ascii="Times New Roman" w:eastAsia="Times New Roman" w:hAnsi="Times New Roman" w:cs="Times New Roman"/>
          <w:sz w:val="20"/>
          <w:szCs w:val="20"/>
          <w:lang w:eastAsia="ru-RU"/>
        </w:rPr>
        <w:t xml:space="preserve">-ортопедическая помощь в рамках </w:t>
      </w:r>
      <w:hyperlink r:id="rId20" w:anchor="z7" w:history="1">
        <w:r w:rsidRPr="00AF797B">
          <w:rPr>
            <w:rFonts w:ascii="Times New Roman" w:eastAsia="Times New Roman" w:hAnsi="Times New Roman" w:cs="Times New Roman"/>
            <w:color w:val="0000FF"/>
            <w:sz w:val="20"/>
            <w:szCs w:val="20"/>
            <w:u w:val="single"/>
            <w:lang w:eastAsia="ru-RU"/>
          </w:rPr>
          <w:t>первичной</w:t>
        </w:r>
      </w:hyperlink>
      <w:r w:rsidRPr="00AF797B">
        <w:rPr>
          <w:rFonts w:ascii="Times New Roman" w:eastAsia="Times New Roman" w:hAnsi="Times New Roman" w:cs="Times New Roman"/>
          <w:sz w:val="20"/>
          <w:szCs w:val="20"/>
          <w:lang w:eastAsia="ru-RU"/>
        </w:rPr>
        <w:t xml:space="preserve"> медико-санитарной помощи в амбулаторно-поликлинических организациях оказывается врачами-хирургами, врачами травматологами-ортопедами.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22. Объем диагностических и лечебных мероприятий пациентам с травмами опорно-двигательного аппарата на этапах оказания медицинской помощи определяется в соответствии с </w:t>
      </w:r>
      <w:hyperlink r:id="rId21" w:anchor="z89" w:history="1">
        <w:r w:rsidRPr="00AF797B">
          <w:rPr>
            <w:rFonts w:ascii="Times New Roman" w:eastAsia="Times New Roman" w:hAnsi="Times New Roman" w:cs="Times New Roman"/>
            <w:color w:val="0000FF"/>
            <w:sz w:val="20"/>
            <w:szCs w:val="20"/>
            <w:u w:val="single"/>
            <w:lang w:eastAsia="ru-RU"/>
          </w:rPr>
          <w:t>приложением 1</w:t>
        </w:r>
      </w:hyperlink>
      <w:r w:rsidRPr="00AF797B">
        <w:rPr>
          <w:rFonts w:ascii="Times New Roman" w:eastAsia="Times New Roman" w:hAnsi="Times New Roman" w:cs="Times New Roman"/>
          <w:sz w:val="20"/>
          <w:szCs w:val="20"/>
          <w:lang w:eastAsia="ru-RU"/>
        </w:rPr>
        <w:t xml:space="preserve"> к настоящему Стандарту.</w:t>
      </w:r>
    </w:p>
    <w:p w:rsidR="002F5B09" w:rsidRPr="00AF797B" w:rsidRDefault="002F5B09" w:rsidP="00AF797B">
      <w:pPr>
        <w:spacing w:after="0" w:line="240" w:lineRule="auto"/>
        <w:outlineLvl w:val="2"/>
        <w:rPr>
          <w:rFonts w:ascii="Times New Roman" w:eastAsia="Times New Roman" w:hAnsi="Times New Roman" w:cs="Times New Roman"/>
          <w:b/>
          <w:bCs/>
          <w:sz w:val="20"/>
          <w:szCs w:val="20"/>
          <w:lang w:eastAsia="ru-RU"/>
        </w:rPr>
      </w:pPr>
      <w:r w:rsidRPr="00AF797B">
        <w:rPr>
          <w:rFonts w:ascii="Times New Roman" w:eastAsia="Times New Roman" w:hAnsi="Times New Roman" w:cs="Times New Roman"/>
          <w:b/>
          <w:bCs/>
          <w:sz w:val="20"/>
          <w:szCs w:val="20"/>
          <w:lang w:eastAsia="ru-RU"/>
        </w:rPr>
        <w:t>5. Организация оказания медицинской помощи населению</w:t>
      </w:r>
      <w:r w:rsidRPr="00AF797B">
        <w:rPr>
          <w:rFonts w:ascii="Times New Roman" w:eastAsia="Times New Roman" w:hAnsi="Times New Roman" w:cs="Times New Roman"/>
          <w:b/>
          <w:bCs/>
          <w:sz w:val="20"/>
          <w:szCs w:val="20"/>
          <w:lang w:eastAsia="ru-RU"/>
        </w:rPr>
        <w:br/>
        <w:t>при заболеваниях костно-мышечной системы</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23. Плановая медицинская помощь пациентам с заболеваниями костно-мышечной системы осуществляется в отделениях (кабинетах) травматологии и ортопедии амбулаторно-поликлинических или стационарных МО, хирургических отделениях (кабинетах).</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24. При обращении пациента с заболеванием костно-мышечной системы лечащий врач амбулаторно-поликлинической организации (далее – АПО) осуществляет осмотр пациента, назначает необходимые для диагностики заболевания и определения тактики лечения клинико-диагностические, инструментальные и рентгенологические исследования, консультации профильных специалистов.</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25. В случае необходимости лечащий врач совместно с заведующим отделением решает вопрос о госпитализации пациента с заболеванием костно-мышечной системы в стационар.</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26. После проведенного стационарного лечения пациента с заболеванием костно-мышечной системы направляют в АПО по месту прикрепления, жительства для дальнейшего наблюдения и, или постановки на диспансерный учет.</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27. Объем диагностических и лечебных мероприятий пациентам с заболеваниями костно-мышечной системы на этапах оказания медицинской помощи определяется в соответствии с </w:t>
      </w:r>
      <w:hyperlink r:id="rId22" w:anchor="z90" w:history="1">
        <w:r w:rsidRPr="00AF797B">
          <w:rPr>
            <w:rFonts w:ascii="Times New Roman" w:eastAsia="Times New Roman" w:hAnsi="Times New Roman" w:cs="Times New Roman"/>
            <w:color w:val="0000FF"/>
            <w:sz w:val="20"/>
            <w:szCs w:val="20"/>
            <w:u w:val="single"/>
            <w:lang w:eastAsia="ru-RU"/>
          </w:rPr>
          <w:t>приложением 2</w:t>
        </w:r>
      </w:hyperlink>
      <w:r w:rsidRPr="00AF797B">
        <w:rPr>
          <w:rFonts w:ascii="Times New Roman" w:eastAsia="Times New Roman" w:hAnsi="Times New Roman" w:cs="Times New Roman"/>
          <w:sz w:val="20"/>
          <w:szCs w:val="20"/>
          <w:lang w:eastAsia="ru-RU"/>
        </w:rPr>
        <w:t xml:space="preserve"> к настоящему Стандарту.</w:t>
      </w:r>
    </w:p>
    <w:p w:rsidR="002F5B09" w:rsidRPr="00AF797B" w:rsidRDefault="002F5B09" w:rsidP="00AF797B">
      <w:pPr>
        <w:spacing w:after="0" w:line="240" w:lineRule="auto"/>
        <w:outlineLvl w:val="2"/>
        <w:rPr>
          <w:rFonts w:ascii="Times New Roman" w:eastAsia="Times New Roman" w:hAnsi="Times New Roman" w:cs="Times New Roman"/>
          <w:b/>
          <w:bCs/>
          <w:sz w:val="20"/>
          <w:szCs w:val="20"/>
          <w:lang w:eastAsia="ru-RU"/>
        </w:rPr>
      </w:pPr>
      <w:r w:rsidRPr="00AF797B">
        <w:rPr>
          <w:rFonts w:ascii="Times New Roman" w:eastAsia="Times New Roman" w:hAnsi="Times New Roman" w:cs="Times New Roman"/>
          <w:b/>
          <w:bCs/>
          <w:sz w:val="20"/>
          <w:szCs w:val="20"/>
          <w:lang w:eastAsia="ru-RU"/>
        </w:rPr>
        <w:t>6. Организация оказания стационарной медицинской помощи</w:t>
      </w:r>
      <w:r w:rsidRPr="00AF797B">
        <w:rPr>
          <w:rFonts w:ascii="Times New Roman" w:eastAsia="Times New Roman" w:hAnsi="Times New Roman" w:cs="Times New Roman"/>
          <w:b/>
          <w:bCs/>
          <w:sz w:val="20"/>
          <w:szCs w:val="20"/>
          <w:lang w:eastAsia="ru-RU"/>
        </w:rPr>
        <w:br/>
        <w:t>пациентам с травмами опорно-двигательного аппарата и</w:t>
      </w:r>
      <w:r w:rsidRPr="00AF797B">
        <w:rPr>
          <w:rFonts w:ascii="Times New Roman" w:eastAsia="Times New Roman" w:hAnsi="Times New Roman" w:cs="Times New Roman"/>
          <w:b/>
          <w:bCs/>
          <w:sz w:val="20"/>
          <w:szCs w:val="20"/>
          <w:lang w:eastAsia="ru-RU"/>
        </w:rPr>
        <w:br/>
        <w:t>заболеваниями костно-мышечной системы</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28. Стационарная помощь пациентам с травмами ОДА и заболеваниями костно-мышечной системы предоставляется в соответствии с </w:t>
      </w:r>
      <w:hyperlink r:id="rId23" w:anchor="z735" w:history="1">
        <w:r w:rsidRPr="00AF797B">
          <w:rPr>
            <w:rFonts w:ascii="Times New Roman" w:eastAsia="Times New Roman" w:hAnsi="Times New Roman" w:cs="Times New Roman"/>
            <w:color w:val="0000FF"/>
            <w:sz w:val="20"/>
            <w:szCs w:val="20"/>
            <w:u w:val="single"/>
            <w:lang w:eastAsia="ru-RU"/>
          </w:rPr>
          <w:t>пунктом 3</w:t>
        </w:r>
      </w:hyperlink>
      <w:r w:rsidRPr="00AF797B">
        <w:rPr>
          <w:rFonts w:ascii="Times New Roman" w:eastAsia="Times New Roman" w:hAnsi="Times New Roman" w:cs="Times New Roman"/>
          <w:sz w:val="20"/>
          <w:szCs w:val="20"/>
          <w:lang w:eastAsia="ru-RU"/>
        </w:rPr>
        <w:t xml:space="preserve"> статьи 47 Кодекса.</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29. Пациенты с последствиями травм (сросшиеся переломы с металлоконструкциями, несросшиеся переломы, посттравматические контрактуры суставов, ложные суставы и другие) и заболеваниями костно-мышечной системы госпитализируются в МО в соответствии с установленным сроком плановой госпитализации, указанным в талоне плановой госпитализации.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30. В экстренных случаях пациент с травмой ОДА доставляется в соответствующий стационар санитарным автотранспортом МО, станции (отделения) скорой медицинской помощи и санитарной авиацией в сопровождении медицинского работника или обращается самостоятельно. В отдельных случаях пациенты доставляются в стационар сотрудниками органов внутренних дел или гражданами.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31. Приемное отделение стационара осуществляет круглосуточный прием и регистрацию пациентов на получение экстренной и плановой медицинской помощи.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32. При оказании экстренной медицинской помощи в приемном отделении стационара:</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1) проводится осмотр профильным специалистом не позже 10 минут с момента поступления, при угрожающих жизни состояниях – незамедлительно;</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2) осуществляется принятие решения о госпитализации пациента или лечения в амбулаторных условиях;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3) устанавливаются личность и паспортные данные пациента;</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4) оформляется </w:t>
      </w:r>
      <w:hyperlink r:id="rId24" w:anchor="z36" w:history="1">
        <w:r w:rsidRPr="00AF797B">
          <w:rPr>
            <w:rFonts w:ascii="Times New Roman" w:eastAsia="Times New Roman" w:hAnsi="Times New Roman" w:cs="Times New Roman"/>
            <w:color w:val="0000FF"/>
            <w:sz w:val="20"/>
            <w:szCs w:val="20"/>
            <w:u w:val="single"/>
            <w:lang w:eastAsia="ru-RU"/>
          </w:rPr>
          <w:t>медицинская карта</w:t>
        </w:r>
      </w:hyperlink>
      <w:r w:rsidRPr="00AF797B">
        <w:rPr>
          <w:rFonts w:ascii="Times New Roman" w:eastAsia="Times New Roman" w:hAnsi="Times New Roman" w:cs="Times New Roman"/>
          <w:sz w:val="20"/>
          <w:szCs w:val="20"/>
          <w:lang w:eastAsia="ru-RU"/>
        </w:rPr>
        <w:t xml:space="preserve"> с листом назначений, в которой оценивается общее состояние пациента, подробно и последовательно записываются жалобы, анамнез заболевания и жизни, данные объективного исследования, выявленная патология, клиническая оценка выполненных лабораторных и функциональных исследований, предварительный диагноз, диагностические и лечебные мероприятия. В историю болезни вносится письменное согласие пациента на проведение необходимых в ближайшем будущем (с учетом настоящего состояния пациента) лечебно-диагностических мероприятий.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33. Плановая госпитализация в стационар осуществляется не позже 30 минут с момента обращения пациента в приемное отделение стационара.</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lastRenderedPageBreak/>
        <w:t xml:space="preserve">      34. В случаях, когда для окончательной постановки диагноза требуется динамическое наблюдение и полный объем неотложных лечебно-диагностических мероприятий, допускается нахождение пациента в приемном отделении стационара до двух часов.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35. При обнаружении признаков алкогольного, наркотического или токсического опьянения пациента во время обращения за медицинской помощью в стационар медицинским работником делается об этом отметка в первичных медицинских документах.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36. При поступлении в стационар пациенту предоставляются сведения об именах и о профессиональном статусе медицинских работников, которые будут оказывать медицинские услуги.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37. </w:t>
      </w:r>
      <w:proofErr w:type="gramStart"/>
      <w:r w:rsidRPr="00AF797B">
        <w:rPr>
          <w:rFonts w:ascii="Times New Roman" w:eastAsia="Times New Roman" w:hAnsi="Times New Roman" w:cs="Times New Roman"/>
          <w:sz w:val="20"/>
          <w:szCs w:val="20"/>
          <w:lang w:eastAsia="ru-RU"/>
        </w:rPr>
        <w:t xml:space="preserve">При получении медицинской помощи пациент получает исчерпывающую информацию о состоянии своего здоровья, включая данные о возможном риске и преимуществах предлагаемых и альтернативных методах лечения, сведения о возможных последствиях отказа от лечения, информацию о диагнозе, прогнозе и плане лечебных мероприятий в доступной для пациента форме, а также разъяснение причин выписки домой или перевода в другую МО. </w:t>
      </w:r>
      <w:proofErr w:type="gramEnd"/>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38. Отказ от медицинской помощи пациентов с травмами ОДА и заболеваниями костно-мышечной системы регламентирован </w:t>
      </w:r>
      <w:hyperlink r:id="rId25" w:anchor="z1149" w:history="1">
        <w:r w:rsidRPr="00AF797B">
          <w:rPr>
            <w:rFonts w:ascii="Times New Roman" w:eastAsia="Times New Roman" w:hAnsi="Times New Roman" w:cs="Times New Roman"/>
            <w:color w:val="0000FF"/>
            <w:sz w:val="20"/>
            <w:szCs w:val="20"/>
            <w:u w:val="single"/>
            <w:lang w:eastAsia="ru-RU"/>
          </w:rPr>
          <w:t>статьей 93</w:t>
        </w:r>
      </w:hyperlink>
      <w:r w:rsidRPr="00AF797B">
        <w:rPr>
          <w:rFonts w:ascii="Times New Roman" w:eastAsia="Times New Roman" w:hAnsi="Times New Roman" w:cs="Times New Roman"/>
          <w:sz w:val="20"/>
          <w:szCs w:val="20"/>
          <w:lang w:eastAsia="ru-RU"/>
        </w:rPr>
        <w:t xml:space="preserve"> Кодекса, за исключением случаев, предусмотренных </w:t>
      </w:r>
      <w:hyperlink r:id="rId26" w:anchor="z1155" w:history="1">
        <w:r w:rsidRPr="00AF797B">
          <w:rPr>
            <w:rFonts w:ascii="Times New Roman" w:eastAsia="Times New Roman" w:hAnsi="Times New Roman" w:cs="Times New Roman"/>
            <w:color w:val="0000FF"/>
            <w:sz w:val="20"/>
            <w:szCs w:val="20"/>
            <w:u w:val="single"/>
            <w:lang w:eastAsia="ru-RU"/>
          </w:rPr>
          <w:t>статьей 94</w:t>
        </w:r>
      </w:hyperlink>
      <w:r w:rsidRPr="00AF797B">
        <w:rPr>
          <w:rFonts w:ascii="Times New Roman" w:eastAsia="Times New Roman" w:hAnsi="Times New Roman" w:cs="Times New Roman"/>
          <w:sz w:val="20"/>
          <w:szCs w:val="20"/>
          <w:lang w:eastAsia="ru-RU"/>
        </w:rPr>
        <w:t xml:space="preserve"> Кодекса.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39. Врач травматолог-ортопед стационара в день поступления осматривает пациента, прописывает ему необходимое лечение и знакомит его с назначенными лечебно-диагностическими мероприятиями.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40. Проведение лечебно-диагностических мероприятий, лекарственное обеспечение, организация лечебного питания и соответствующий уход пациента осуществляется с момента поступления в стационар.</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41. Клинический диагноз устанавливается не позднее трех суток со дня поступления пациента в стационар. Исключение составляют случаи, сложные в диагностическом отношении, при этом в </w:t>
      </w:r>
      <w:hyperlink r:id="rId27" w:anchor="z36" w:history="1">
        <w:r w:rsidRPr="00AF797B">
          <w:rPr>
            <w:rFonts w:ascii="Times New Roman" w:eastAsia="Times New Roman" w:hAnsi="Times New Roman" w:cs="Times New Roman"/>
            <w:color w:val="0000FF"/>
            <w:sz w:val="20"/>
            <w:szCs w:val="20"/>
            <w:u w:val="single"/>
            <w:lang w:eastAsia="ru-RU"/>
          </w:rPr>
          <w:t>медицинской карте</w:t>
        </w:r>
      </w:hyperlink>
      <w:r w:rsidRPr="00AF797B">
        <w:rPr>
          <w:rFonts w:ascii="Times New Roman" w:eastAsia="Times New Roman" w:hAnsi="Times New Roman" w:cs="Times New Roman"/>
          <w:sz w:val="20"/>
          <w:szCs w:val="20"/>
          <w:lang w:eastAsia="ru-RU"/>
        </w:rPr>
        <w:t xml:space="preserve"> указывается причина задержки в установлении </w:t>
      </w:r>
      <w:proofErr w:type="gramStart"/>
      <w:r w:rsidRPr="00AF797B">
        <w:rPr>
          <w:rFonts w:ascii="Times New Roman" w:eastAsia="Times New Roman" w:hAnsi="Times New Roman" w:cs="Times New Roman"/>
          <w:sz w:val="20"/>
          <w:szCs w:val="20"/>
          <w:lang w:eastAsia="ru-RU"/>
        </w:rPr>
        <w:t>диагноза</w:t>
      </w:r>
      <w:proofErr w:type="gramEnd"/>
      <w:r w:rsidRPr="00AF797B">
        <w:rPr>
          <w:rFonts w:ascii="Times New Roman" w:eastAsia="Times New Roman" w:hAnsi="Times New Roman" w:cs="Times New Roman"/>
          <w:sz w:val="20"/>
          <w:szCs w:val="20"/>
          <w:lang w:eastAsia="ru-RU"/>
        </w:rPr>
        <w:t xml:space="preserve"> и намечаются дополнительные диагностические исследования и консультации специалистов. В день установления клинического диагноза в медицинской карте делается соответствующая запись.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42. Все пациенты, поступающие в стационар, проходят санитарную обработку. В зависимости от состояния пациента санитарная обработка проводится полностью или частично. При необходимости белье пациента подвергается дезинфекции.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43. При отсутствии противоречий правилам внутреннего распорядка и санитарно-эпидемиологическому режиму отделения заведующим отделением или дежурным врачом выдается разрешение пациенту на использование личных вещей (личное белье, одежда, обувь).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44. Администрация до выбытия пациента из стационара обеспечивает учет и сохранность сданных на хранение ценных вещей, денежных средств, документов, а также одежды и личных вещей пациентов. Администрация стационара не несет ответственности за сохранность ценных вещей, денежных средств, документов, а также одежды и личных вещей пациентов, не сданных на хранение.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45. Во время пребывания в стационаре пациент по медицинским показаниям направляется для проведения консультативно-диагностических процедур в другие организации здравоохранения или переводится для продолжения лечения в другие стационары с согласия руководителей обеих МО.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46. </w:t>
      </w:r>
      <w:proofErr w:type="gramStart"/>
      <w:r w:rsidRPr="00AF797B">
        <w:rPr>
          <w:rFonts w:ascii="Times New Roman" w:eastAsia="Times New Roman" w:hAnsi="Times New Roman" w:cs="Times New Roman"/>
          <w:sz w:val="20"/>
          <w:szCs w:val="20"/>
          <w:lang w:eastAsia="ru-RU"/>
        </w:rPr>
        <w:t xml:space="preserve">Все пациенты, находящиеся в стационаре, подлежат ежедневному осмотру лечащим врачом (кроме выходных и праздничных дней, когда осмотр осуществляется дежурным врачом) с назначением диагностических и лечебных манипуляций с занесением соответствующей записи в дневник заболевания </w:t>
      </w:r>
      <w:hyperlink r:id="rId28" w:anchor="z36" w:history="1">
        <w:r w:rsidRPr="00AF797B">
          <w:rPr>
            <w:rFonts w:ascii="Times New Roman" w:eastAsia="Times New Roman" w:hAnsi="Times New Roman" w:cs="Times New Roman"/>
            <w:color w:val="0000FF"/>
            <w:sz w:val="20"/>
            <w:szCs w:val="20"/>
            <w:u w:val="single"/>
            <w:lang w:eastAsia="ru-RU"/>
          </w:rPr>
          <w:t>медицинской карты</w:t>
        </w:r>
      </w:hyperlink>
      <w:r w:rsidRPr="00AF797B">
        <w:rPr>
          <w:rFonts w:ascii="Times New Roman" w:eastAsia="Times New Roman" w:hAnsi="Times New Roman" w:cs="Times New Roman"/>
          <w:sz w:val="20"/>
          <w:szCs w:val="20"/>
          <w:lang w:eastAsia="ru-RU"/>
        </w:rPr>
        <w:t>. Дневник заболевания в медицинской карте ведется лечащим врачом один раз в три календарных дня в случаях легкого течения заболевания и ежедневно – в случаях, когда пациент</w:t>
      </w:r>
      <w:proofErr w:type="gramEnd"/>
      <w:r w:rsidRPr="00AF797B">
        <w:rPr>
          <w:rFonts w:ascii="Times New Roman" w:eastAsia="Times New Roman" w:hAnsi="Times New Roman" w:cs="Times New Roman"/>
          <w:sz w:val="20"/>
          <w:szCs w:val="20"/>
          <w:lang w:eastAsia="ru-RU"/>
        </w:rPr>
        <w:t xml:space="preserve"> находится в среднетяжелом, тяжелом и крайне тяжелом состоянии.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47. Заведующим отделением осмотр пациента осуществляется в день поступления, в последующем – по медицинским показаниям (пациенты, находящиеся в тяжелом и крайне тяжелом состоянии, осматриваются ежедневно, пациенты, находящиеся в среднетяжелом и легком состоянии – не реже одного раза в неделю) и перед выпиской. Результаты осмотра пациентов заведующим отделением с диагнозом и рекомендациями заносятся в медицинскую карту и им подписываются.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48. </w:t>
      </w:r>
      <w:proofErr w:type="gramStart"/>
      <w:r w:rsidRPr="00AF797B">
        <w:rPr>
          <w:rFonts w:ascii="Times New Roman" w:eastAsia="Times New Roman" w:hAnsi="Times New Roman" w:cs="Times New Roman"/>
          <w:sz w:val="20"/>
          <w:szCs w:val="20"/>
          <w:lang w:eastAsia="ru-RU"/>
        </w:rPr>
        <w:t>На любом уровне оказания медицинской помощи при затруднении в идентификации диагноза, неэффективности проводимого лечения, а также при иных показаниях, заместитель руководителя по медицинской части по заявке заведующего отделением организует консилиум (при необходимости – с проведением дополнительного обследования пациента, уточнения, определения тактики лечения и прогноза заболевания с привлечением (не менее трех) необходимых специалистов, включая при необходимости консультанта республиканского уровня).</w:t>
      </w:r>
      <w:proofErr w:type="gramEnd"/>
      <w:r w:rsidRPr="00AF797B">
        <w:rPr>
          <w:rFonts w:ascii="Times New Roman" w:eastAsia="Times New Roman" w:hAnsi="Times New Roman" w:cs="Times New Roman"/>
          <w:sz w:val="20"/>
          <w:szCs w:val="20"/>
          <w:lang w:eastAsia="ru-RU"/>
        </w:rPr>
        <w:t xml:space="preserve"> В вечернее, ночное время, в выходные и праздничные дни консилиум организует ответственный дежурный врач по стационару по заявке дежурного врача.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49. После проведенного оперативного вмешательства пациенты с травмами и заболеваниями костно-мышечной системы необходимо провести комплекс ранних реабилитационных мероприятий.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50. Платные услуги пациентам с травмами ОДА и заболеваниями костно-мышечной системы предоставляются в соответствии с пунктом 8 </w:t>
      </w:r>
      <w:hyperlink r:id="rId29" w:anchor="z642" w:history="1">
        <w:r w:rsidRPr="00AF797B">
          <w:rPr>
            <w:rFonts w:ascii="Times New Roman" w:eastAsia="Times New Roman" w:hAnsi="Times New Roman" w:cs="Times New Roman"/>
            <w:color w:val="0000FF"/>
            <w:sz w:val="20"/>
            <w:szCs w:val="20"/>
            <w:u w:val="single"/>
            <w:lang w:eastAsia="ru-RU"/>
          </w:rPr>
          <w:t>статьи 35</w:t>
        </w:r>
      </w:hyperlink>
      <w:r w:rsidRPr="00AF797B">
        <w:rPr>
          <w:rFonts w:ascii="Times New Roman" w:eastAsia="Times New Roman" w:hAnsi="Times New Roman" w:cs="Times New Roman"/>
          <w:sz w:val="20"/>
          <w:szCs w:val="20"/>
          <w:lang w:eastAsia="ru-RU"/>
        </w:rPr>
        <w:t xml:space="preserve"> Кодекса.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51. Медицинская карта после выбытия пациента из стационара сдается в архив МО и хранится в течение 25 лет.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52. </w:t>
      </w:r>
      <w:proofErr w:type="gramStart"/>
      <w:r w:rsidRPr="00AF797B">
        <w:rPr>
          <w:rFonts w:ascii="Times New Roman" w:eastAsia="Times New Roman" w:hAnsi="Times New Roman" w:cs="Times New Roman"/>
          <w:sz w:val="20"/>
          <w:szCs w:val="20"/>
          <w:lang w:eastAsia="ru-RU"/>
        </w:rPr>
        <w:t xml:space="preserve">В случае нарушения режима дня, установленного МО, а также в случае создания препятствий для лечебно-диагностического процесса, ущемления прав других пациентов на получение надлежащей медицинской помощи пациент выписывается из стационара до завершения курса лечения (при отсутствии непосредственной угрозы жизни) по решению руководителя МО или его заместителя по медицинской части, о чем делается запись в медицинской карте. </w:t>
      </w:r>
      <w:proofErr w:type="gramEnd"/>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53. При выписке из стационара в медицинской карте записывается выписной эпикриз, где указываются полный клинический диагноз, проведенный объем диагностического исследования, лечебных мероприятий и рекомендации по дальнейшему наблюдению и лечению. Пациенту на руки под расписку выдается выписка (</w:t>
      </w:r>
      <w:hyperlink r:id="rId30" w:anchor="z200" w:history="1">
        <w:r w:rsidRPr="00AF797B">
          <w:rPr>
            <w:rFonts w:ascii="Times New Roman" w:eastAsia="Times New Roman" w:hAnsi="Times New Roman" w:cs="Times New Roman"/>
            <w:color w:val="0000FF"/>
            <w:sz w:val="20"/>
            <w:szCs w:val="20"/>
            <w:u w:val="single"/>
            <w:lang w:eastAsia="ru-RU"/>
          </w:rPr>
          <w:t>форма 027/у</w:t>
        </w:r>
      </w:hyperlink>
      <w:r w:rsidRPr="00AF797B">
        <w:rPr>
          <w:rFonts w:ascii="Times New Roman" w:eastAsia="Times New Roman" w:hAnsi="Times New Roman" w:cs="Times New Roman"/>
          <w:sz w:val="20"/>
          <w:szCs w:val="20"/>
          <w:lang w:eastAsia="ru-RU"/>
        </w:rPr>
        <w:t xml:space="preserve">) из медицинской карты, где также указывается полный клинический диагноз, проведенный объем диагностического исследования, </w:t>
      </w:r>
      <w:r w:rsidRPr="00AF797B">
        <w:rPr>
          <w:rFonts w:ascii="Times New Roman" w:eastAsia="Times New Roman" w:hAnsi="Times New Roman" w:cs="Times New Roman"/>
          <w:sz w:val="20"/>
          <w:szCs w:val="20"/>
          <w:lang w:eastAsia="ru-RU"/>
        </w:rPr>
        <w:lastRenderedPageBreak/>
        <w:t>лечебных мероприятий и рекомендации по дальнейшему наблюдению и лечению, а также стоимость пролеченного случая.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При наличии у пациента, выписанного из стационара, показаний к активному динамическому наблюдению, а также детей до 1 года жизни информация о них передается в организацию ПМСП по месту их прикрепления.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54. </w:t>
      </w:r>
      <w:hyperlink r:id="rId31" w:anchor="z38" w:history="1">
        <w:r w:rsidRPr="00AF797B">
          <w:rPr>
            <w:rFonts w:ascii="Times New Roman" w:eastAsia="Times New Roman" w:hAnsi="Times New Roman" w:cs="Times New Roman"/>
            <w:color w:val="0000FF"/>
            <w:sz w:val="20"/>
            <w:szCs w:val="20"/>
            <w:u w:val="single"/>
            <w:lang w:eastAsia="ru-RU"/>
          </w:rPr>
          <w:t>Патологоанатомическое вскрытие</w:t>
        </w:r>
      </w:hyperlink>
      <w:r w:rsidRPr="00AF797B">
        <w:rPr>
          <w:rFonts w:ascii="Times New Roman" w:eastAsia="Times New Roman" w:hAnsi="Times New Roman" w:cs="Times New Roman"/>
          <w:sz w:val="20"/>
          <w:szCs w:val="20"/>
          <w:lang w:eastAsia="ru-RU"/>
        </w:rPr>
        <w:t xml:space="preserve"> пациентов с травмами ОДА и заболеваниями костно-мышечной системы регламентируется в соответствии с </w:t>
      </w:r>
      <w:hyperlink r:id="rId32" w:anchor="z772" w:history="1">
        <w:r w:rsidRPr="00AF797B">
          <w:rPr>
            <w:rFonts w:ascii="Times New Roman" w:eastAsia="Times New Roman" w:hAnsi="Times New Roman" w:cs="Times New Roman"/>
            <w:color w:val="0000FF"/>
            <w:sz w:val="20"/>
            <w:szCs w:val="20"/>
            <w:u w:val="single"/>
            <w:lang w:eastAsia="ru-RU"/>
          </w:rPr>
          <w:t>пунктом 3</w:t>
        </w:r>
      </w:hyperlink>
      <w:r w:rsidRPr="00AF797B">
        <w:rPr>
          <w:rFonts w:ascii="Times New Roman" w:eastAsia="Times New Roman" w:hAnsi="Times New Roman" w:cs="Times New Roman"/>
          <w:sz w:val="20"/>
          <w:szCs w:val="20"/>
          <w:lang w:eastAsia="ru-RU"/>
        </w:rPr>
        <w:t xml:space="preserve"> статьи 56 Кодекса. </w:t>
      </w:r>
    </w:p>
    <w:p w:rsidR="002F5B09" w:rsidRPr="00AF797B" w:rsidRDefault="002F5B09" w:rsidP="00AF797B">
      <w:pPr>
        <w:spacing w:after="0" w:line="240" w:lineRule="auto"/>
        <w:outlineLvl w:val="2"/>
        <w:rPr>
          <w:rFonts w:ascii="Times New Roman" w:eastAsia="Times New Roman" w:hAnsi="Times New Roman" w:cs="Times New Roman"/>
          <w:b/>
          <w:bCs/>
          <w:sz w:val="20"/>
          <w:szCs w:val="20"/>
          <w:lang w:eastAsia="ru-RU"/>
        </w:rPr>
      </w:pPr>
      <w:r w:rsidRPr="00AF797B">
        <w:rPr>
          <w:rFonts w:ascii="Times New Roman" w:eastAsia="Times New Roman" w:hAnsi="Times New Roman" w:cs="Times New Roman"/>
          <w:b/>
          <w:bCs/>
          <w:sz w:val="20"/>
          <w:szCs w:val="20"/>
          <w:lang w:eastAsia="ru-RU"/>
        </w:rPr>
        <w:t>7. Организация оказания высокоспециализированной медицинской</w:t>
      </w:r>
      <w:r w:rsidRPr="00AF797B">
        <w:rPr>
          <w:rFonts w:ascii="Times New Roman" w:eastAsia="Times New Roman" w:hAnsi="Times New Roman" w:cs="Times New Roman"/>
          <w:b/>
          <w:bCs/>
          <w:sz w:val="20"/>
          <w:szCs w:val="20"/>
          <w:lang w:eastAsia="ru-RU"/>
        </w:rPr>
        <w:br/>
        <w:t>помощи пациентам с травмами опорно-двигательного аппарата и</w:t>
      </w:r>
      <w:r w:rsidRPr="00AF797B">
        <w:rPr>
          <w:rFonts w:ascii="Times New Roman" w:eastAsia="Times New Roman" w:hAnsi="Times New Roman" w:cs="Times New Roman"/>
          <w:b/>
          <w:bCs/>
          <w:sz w:val="20"/>
          <w:szCs w:val="20"/>
          <w:lang w:eastAsia="ru-RU"/>
        </w:rPr>
        <w:br/>
        <w:t>заболеваниями костно-мышечной системы</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55. ВСМП пациентам с травмами ОДА и заболеваниями костно-мышечной системы осуществляется в МО в соответствии с </w:t>
      </w:r>
      <w:hyperlink r:id="rId33" w:anchor="z703" w:history="1">
        <w:r w:rsidRPr="00AF797B">
          <w:rPr>
            <w:rFonts w:ascii="Times New Roman" w:eastAsia="Times New Roman" w:hAnsi="Times New Roman" w:cs="Times New Roman"/>
            <w:color w:val="0000FF"/>
            <w:sz w:val="20"/>
            <w:szCs w:val="20"/>
            <w:u w:val="single"/>
            <w:lang w:eastAsia="ru-RU"/>
          </w:rPr>
          <w:t>пунктом 1</w:t>
        </w:r>
      </w:hyperlink>
      <w:r w:rsidRPr="00AF797B">
        <w:rPr>
          <w:rFonts w:ascii="Times New Roman" w:eastAsia="Times New Roman" w:hAnsi="Times New Roman" w:cs="Times New Roman"/>
          <w:sz w:val="20"/>
          <w:szCs w:val="20"/>
          <w:lang w:eastAsia="ru-RU"/>
        </w:rPr>
        <w:t xml:space="preserve"> статьи 42 Кодекса.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56. Для оказания ВСМП пациентам с травмами и заболеваниями костно-мышечной системы в условиях стационара в МО местного уровня специалист МО, оказывающей амбулаторно-поликлиническую помощь, регистрирует направление в Портале бюро госпитализации и выдает его пациенту.</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57. </w:t>
      </w:r>
      <w:proofErr w:type="gramStart"/>
      <w:r w:rsidRPr="00AF797B">
        <w:rPr>
          <w:rFonts w:ascii="Times New Roman" w:eastAsia="Times New Roman" w:hAnsi="Times New Roman" w:cs="Times New Roman"/>
          <w:sz w:val="20"/>
          <w:szCs w:val="20"/>
          <w:lang w:eastAsia="ru-RU"/>
        </w:rPr>
        <w:t xml:space="preserve">В случае отсутствия возможности оказания ВСМП в МО местного уровня специалист МО, оказывающей амбулаторно-поликлиническую помощь, направляет пакет документов пациента на рассмотрение комиссии по ВСМП органов местного государственного управления области, города республиканского значения, столицы (далее – комиссия ВСМП) для решения вопроса госпитализации в республиканскую МО. </w:t>
      </w:r>
      <w:proofErr w:type="gramEnd"/>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58. </w:t>
      </w:r>
      <w:proofErr w:type="gramStart"/>
      <w:r w:rsidRPr="00AF797B">
        <w:rPr>
          <w:rFonts w:ascii="Times New Roman" w:eastAsia="Times New Roman" w:hAnsi="Times New Roman" w:cs="Times New Roman"/>
          <w:sz w:val="20"/>
          <w:szCs w:val="20"/>
          <w:lang w:eastAsia="ru-RU"/>
        </w:rPr>
        <w:t xml:space="preserve">При отсутствии положительного лечебного эффекта у пациента, находящего на стационарном лечении, в отношении которого были использованы все имеющиеся методы лечения в МО местного уровня, оказывающей ВСМП, лечащий врач совместно с заведующим отделением либо с заместителем руководителя МО по лечебной работе направляет факсимильной связью </w:t>
      </w:r>
      <w:hyperlink r:id="rId34" w:anchor="z200" w:history="1">
        <w:r w:rsidRPr="00AF797B">
          <w:rPr>
            <w:rFonts w:ascii="Times New Roman" w:eastAsia="Times New Roman" w:hAnsi="Times New Roman" w:cs="Times New Roman"/>
            <w:color w:val="0000FF"/>
            <w:sz w:val="20"/>
            <w:szCs w:val="20"/>
            <w:u w:val="single"/>
            <w:lang w:eastAsia="ru-RU"/>
          </w:rPr>
          <w:t>выписку</w:t>
        </w:r>
      </w:hyperlink>
      <w:r w:rsidRPr="00AF797B">
        <w:rPr>
          <w:rFonts w:ascii="Times New Roman" w:eastAsia="Times New Roman" w:hAnsi="Times New Roman" w:cs="Times New Roman"/>
          <w:sz w:val="20"/>
          <w:szCs w:val="20"/>
          <w:lang w:eastAsia="ru-RU"/>
        </w:rPr>
        <w:t xml:space="preserve"> из медицинской карты на рассмотрение комиссии ВСМП. </w:t>
      </w:r>
      <w:proofErr w:type="gramEnd"/>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59. Основанием для госпитализации пациентов с травмами ОДА и заболеваниями костно-мышечной системы в республиканские МО для оказания ВСМП в форме стационарной помощи является решение комиссии ВСМП.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60. В целях защиты прав пациента, развития медицинской науки, </w:t>
      </w:r>
      <w:proofErr w:type="gramStart"/>
      <w:r w:rsidRPr="00AF797B">
        <w:rPr>
          <w:rFonts w:ascii="Times New Roman" w:eastAsia="Times New Roman" w:hAnsi="Times New Roman" w:cs="Times New Roman"/>
          <w:sz w:val="20"/>
          <w:szCs w:val="20"/>
          <w:lang w:eastAsia="ru-RU"/>
        </w:rPr>
        <w:t>республиканская</w:t>
      </w:r>
      <w:proofErr w:type="gramEnd"/>
      <w:r w:rsidRPr="00AF797B">
        <w:rPr>
          <w:rFonts w:ascii="Times New Roman" w:eastAsia="Times New Roman" w:hAnsi="Times New Roman" w:cs="Times New Roman"/>
          <w:sz w:val="20"/>
          <w:szCs w:val="20"/>
          <w:lang w:eastAsia="ru-RU"/>
        </w:rPr>
        <w:t xml:space="preserve"> МО самостоятельно госпитализирует пациента при наличии медицинских показаний в пределах 10 % от планируемого количества случаев госпитализации: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1) социально-незащищенных групп: детей до 18 лет, беременных, участников Великой Отечественной войны, инвалидов, многодетных матерей, награжденных подвесками "Алтын </w:t>
      </w:r>
      <w:proofErr w:type="spellStart"/>
      <w:r w:rsidRPr="00AF797B">
        <w:rPr>
          <w:rFonts w:ascii="Times New Roman" w:eastAsia="Times New Roman" w:hAnsi="Times New Roman" w:cs="Times New Roman"/>
          <w:sz w:val="20"/>
          <w:szCs w:val="20"/>
          <w:lang w:eastAsia="ru-RU"/>
        </w:rPr>
        <w:t>алка</w:t>
      </w:r>
      <w:proofErr w:type="spellEnd"/>
      <w:r w:rsidRPr="00AF797B">
        <w:rPr>
          <w:rFonts w:ascii="Times New Roman" w:eastAsia="Times New Roman" w:hAnsi="Times New Roman" w:cs="Times New Roman"/>
          <w:sz w:val="20"/>
          <w:szCs w:val="20"/>
          <w:lang w:eastAsia="ru-RU"/>
        </w:rPr>
        <w:t xml:space="preserve">", "Кумыс </w:t>
      </w:r>
      <w:proofErr w:type="spellStart"/>
      <w:r w:rsidRPr="00AF797B">
        <w:rPr>
          <w:rFonts w:ascii="Times New Roman" w:eastAsia="Times New Roman" w:hAnsi="Times New Roman" w:cs="Times New Roman"/>
          <w:sz w:val="20"/>
          <w:szCs w:val="20"/>
          <w:lang w:eastAsia="ru-RU"/>
        </w:rPr>
        <w:t>алка</w:t>
      </w:r>
      <w:proofErr w:type="spellEnd"/>
      <w:r w:rsidRPr="00AF797B">
        <w:rPr>
          <w:rFonts w:ascii="Times New Roman" w:eastAsia="Times New Roman" w:hAnsi="Times New Roman" w:cs="Times New Roman"/>
          <w:sz w:val="20"/>
          <w:szCs w:val="20"/>
          <w:lang w:eastAsia="ru-RU"/>
        </w:rPr>
        <w:t xml:space="preserve">", </w:t>
      </w:r>
      <w:hyperlink r:id="rId35" w:anchor="z3" w:history="1">
        <w:r w:rsidRPr="00AF797B">
          <w:rPr>
            <w:rFonts w:ascii="Times New Roman" w:eastAsia="Times New Roman" w:hAnsi="Times New Roman" w:cs="Times New Roman"/>
            <w:color w:val="0000FF"/>
            <w:sz w:val="20"/>
            <w:szCs w:val="20"/>
            <w:u w:val="single"/>
            <w:lang w:eastAsia="ru-RU"/>
          </w:rPr>
          <w:t>получателей</w:t>
        </w:r>
      </w:hyperlink>
      <w:r w:rsidRPr="00AF797B">
        <w:rPr>
          <w:rFonts w:ascii="Times New Roman" w:eastAsia="Times New Roman" w:hAnsi="Times New Roman" w:cs="Times New Roman"/>
          <w:sz w:val="20"/>
          <w:szCs w:val="20"/>
          <w:lang w:eastAsia="ru-RU"/>
        </w:rPr>
        <w:t xml:space="preserve"> адресной социальной помощи, пенсионеров, пациентов с социально значимыми </w:t>
      </w:r>
      <w:hyperlink r:id="rId36" w:anchor="z7" w:history="1">
        <w:r w:rsidRPr="00AF797B">
          <w:rPr>
            <w:rFonts w:ascii="Times New Roman" w:eastAsia="Times New Roman" w:hAnsi="Times New Roman" w:cs="Times New Roman"/>
            <w:color w:val="0000FF"/>
            <w:sz w:val="20"/>
            <w:szCs w:val="20"/>
            <w:u w:val="single"/>
            <w:lang w:eastAsia="ru-RU"/>
          </w:rPr>
          <w:t>заболеваниями</w:t>
        </w:r>
      </w:hyperlink>
      <w:r w:rsidRPr="00AF797B">
        <w:rPr>
          <w:rFonts w:ascii="Times New Roman" w:eastAsia="Times New Roman" w:hAnsi="Times New Roman" w:cs="Times New Roman"/>
          <w:sz w:val="20"/>
          <w:szCs w:val="20"/>
          <w:lang w:eastAsia="ru-RU"/>
        </w:rPr>
        <w:t>;</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2) при неотложных и экстренных медицинских показаниях;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3) в рамках выполнения научно-технических программ, администрируемых Министерством здравоохранения и социального развития Республики Казахстан.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61. При этом </w:t>
      </w:r>
      <w:proofErr w:type="gramStart"/>
      <w:r w:rsidRPr="00AF797B">
        <w:rPr>
          <w:rFonts w:ascii="Times New Roman" w:eastAsia="Times New Roman" w:hAnsi="Times New Roman" w:cs="Times New Roman"/>
          <w:sz w:val="20"/>
          <w:szCs w:val="20"/>
          <w:lang w:eastAsia="ru-RU"/>
        </w:rPr>
        <w:t>республиканская</w:t>
      </w:r>
      <w:proofErr w:type="gramEnd"/>
      <w:r w:rsidRPr="00AF797B">
        <w:rPr>
          <w:rFonts w:ascii="Times New Roman" w:eastAsia="Times New Roman" w:hAnsi="Times New Roman" w:cs="Times New Roman"/>
          <w:sz w:val="20"/>
          <w:szCs w:val="20"/>
          <w:lang w:eastAsia="ru-RU"/>
        </w:rPr>
        <w:t xml:space="preserve"> МО при принятии решения о госпитализации пациента для оказания медицинской помощи регистрирует направление в Портале бюро госпитализации и прилагает его к </w:t>
      </w:r>
      <w:hyperlink r:id="rId37" w:anchor="z36" w:history="1">
        <w:r w:rsidRPr="00AF797B">
          <w:rPr>
            <w:rFonts w:ascii="Times New Roman" w:eastAsia="Times New Roman" w:hAnsi="Times New Roman" w:cs="Times New Roman"/>
            <w:color w:val="0000FF"/>
            <w:sz w:val="20"/>
            <w:szCs w:val="20"/>
            <w:u w:val="single"/>
            <w:lang w:eastAsia="ru-RU"/>
          </w:rPr>
          <w:t>медицинской карте</w:t>
        </w:r>
      </w:hyperlink>
      <w:r w:rsidRPr="00AF797B">
        <w:rPr>
          <w:rFonts w:ascii="Times New Roman" w:eastAsia="Times New Roman" w:hAnsi="Times New Roman" w:cs="Times New Roman"/>
          <w:sz w:val="20"/>
          <w:szCs w:val="20"/>
          <w:lang w:eastAsia="ru-RU"/>
        </w:rPr>
        <w:t xml:space="preserve">.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62. Определение потребности населения в ВСМП в разрезе регионов и утверждение предельных объемов ВСМП по отдельным заболеваниям, осуществляется Медико-экономическим советом Министерства здравоохранения и социального развития Республики Казахстан. </w:t>
      </w:r>
    </w:p>
    <w:p w:rsidR="002F5B09" w:rsidRPr="00AF797B" w:rsidRDefault="002F5B09" w:rsidP="00AF797B">
      <w:pPr>
        <w:spacing w:after="0" w:line="240" w:lineRule="auto"/>
        <w:outlineLvl w:val="2"/>
        <w:rPr>
          <w:rFonts w:ascii="Times New Roman" w:eastAsia="Times New Roman" w:hAnsi="Times New Roman" w:cs="Times New Roman"/>
          <w:b/>
          <w:bCs/>
          <w:sz w:val="20"/>
          <w:szCs w:val="20"/>
          <w:lang w:eastAsia="ru-RU"/>
        </w:rPr>
      </w:pPr>
      <w:r w:rsidRPr="00AF797B">
        <w:rPr>
          <w:rFonts w:ascii="Times New Roman" w:eastAsia="Times New Roman" w:hAnsi="Times New Roman" w:cs="Times New Roman"/>
          <w:b/>
          <w:bCs/>
          <w:sz w:val="20"/>
          <w:szCs w:val="20"/>
          <w:lang w:eastAsia="ru-RU"/>
        </w:rPr>
        <w:t>8. Организация оказания медицинской реабилитации пациентам</w:t>
      </w:r>
      <w:r w:rsidRPr="00AF797B">
        <w:rPr>
          <w:rFonts w:ascii="Times New Roman" w:eastAsia="Times New Roman" w:hAnsi="Times New Roman" w:cs="Times New Roman"/>
          <w:b/>
          <w:bCs/>
          <w:sz w:val="20"/>
          <w:szCs w:val="20"/>
          <w:lang w:eastAsia="ru-RU"/>
        </w:rPr>
        <w:br/>
        <w:t>с травмами опорно-двигательного аппарата и заболеваниями</w:t>
      </w:r>
      <w:r w:rsidRPr="00AF797B">
        <w:rPr>
          <w:rFonts w:ascii="Times New Roman" w:eastAsia="Times New Roman" w:hAnsi="Times New Roman" w:cs="Times New Roman"/>
          <w:b/>
          <w:bCs/>
          <w:sz w:val="20"/>
          <w:szCs w:val="20"/>
          <w:lang w:eastAsia="ru-RU"/>
        </w:rPr>
        <w:br/>
        <w:t>костно-мышечной системы</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63. </w:t>
      </w:r>
      <w:hyperlink r:id="rId38" w:anchor="z6" w:history="1">
        <w:r w:rsidRPr="00AF797B">
          <w:rPr>
            <w:rFonts w:ascii="Times New Roman" w:eastAsia="Times New Roman" w:hAnsi="Times New Roman" w:cs="Times New Roman"/>
            <w:color w:val="0000FF"/>
            <w:sz w:val="20"/>
            <w:szCs w:val="20"/>
            <w:u w:val="single"/>
            <w:lang w:eastAsia="ru-RU"/>
          </w:rPr>
          <w:t>Восстановительное лечение</w:t>
        </w:r>
      </w:hyperlink>
      <w:r w:rsidRPr="00AF797B">
        <w:rPr>
          <w:rFonts w:ascii="Times New Roman" w:eastAsia="Times New Roman" w:hAnsi="Times New Roman" w:cs="Times New Roman"/>
          <w:sz w:val="20"/>
          <w:szCs w:val="20"/>
          <w:lang w:eastAsia="ru-RU"/>
        </w:rPr>
        <w:t xml:space="preserve"> пациентов с травмами ОДА и заболеваниями костно-мышечной системы назначают с первых дней поступления пациента в стационар с целью ликвидации проявлений общей реакции организма на травму, предупреждения явлений гиподинамии.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Задачи реабилитации: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1) повышение жизненного тонуса пациента;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2) улучшение функции </w:t>
      </w:r>
      <w:proofErr w:type="gramStart"/>
      <w:r w:rsidRPr="00AF797B">
        <w:rPr>
          <w:rFonts w:ascii="Times New Roman" w:eastAsia="Times New Roman" w:hAnsi="Times New Roman" w:cs="Times New Roman"/>
          <w:sz w:val="20"/>
          <w:szCs w:val="20"/>
          <w:lang w:eastAsia="ru-RU"/>
        </w:rPr>
        <w:t>сердечно-сосудистой</w:t>
      </w:r>
      <w:proofErr w:type="gramEnd"/>
      <w:r w:rsidRPr="00AF797B">
        <w:rPr>
          <w:rFonts w:ascii="Times New Roman" w:eastAsia="Times New Roman" w:hAnsi="Times New Roman" w:cs="Times New Roman"/>
          <w:sz w:val="20"/>
          <w:szCs w:val="20"/>
          <w:lang w:eastAsia="ru-RU"/>
        </w:rPr>
        <w:t xml:space="preserve"> системы и органов дыхания;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3) профилактика возможных осложнений;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4) адаптация всех систем организма к возрастающей физической нагрузке;</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5) усиление кровообращения и </w:t>
      </w:r>
      <w:proofErr w:type="spellStart"/>
      <w:r w:rsidRPr="00AF797B">
        <w:rPr>
          <w:rFonts w:ascii="Times New Roman" w:eastAsia="Times New Roman" w:hAnsi="Times New Roman" w:cs="Times New Roman"/>
          <w:sz w:val="20"/>
          <w:szCs w:val="20"/>
          <w:lang w:eastAsia="ru-RU"/>
        </w:rPr>
        <w:t>лимфообращения</w:t>
      </w:r>
      <w:proofErr w:type="spellEnd"/>
      <w:r w:rsidRPr="00AF797B">
        <w:rPr>
          <w:rFonts w:ascii="Times New Roman" w:eastAsia="Times New Roman" w:hAnsi="Times New Roman" w:cs="Times New Roman"/>
          <w:sz w:val="20"/>
          <w:szCs w:val="20"/>
          <w:lang w:eastAsia="ru-RU"/>
        </w:rPr>
        <w:t xml:space="preserve"> в зоне повреждения (хирургического вмешательства) с целью стимуляции регенеративно-</w:t>
      </w:r>
      <w:proofErr w:type="spellStart"/>
      <w:r w:rsidRPr="00AF797B">
        <w:rPr>
          <w:rFonts w:ascii="Times New Roman" w:eastAsia="Times New Roman" w:hAnsi="Times New Roman" w:cs="Times New Roman"/>
          <w:sz w:val="20"/>
          <w:szCs w:val="20"/>
          <w:lang w:eastAsia="ru-RU"/>
        </w:rPr>
        <w:t>репаративных</w:t>
      </w:r>
      <w:proofErr w:type="spellEnd"/>
      <w:r w:rsidRPr="00AF797B">
        <w:rPr>
          <w:rFonts w:ascii="Times New Roman" w:eastAsia="Times New Roman" w:hAnsi="Times New Roman" w:cs="Times New Roman"/>
          <w:sz w:val="20"/>
          <w:szCs w:val="20"/>
          <w:lang w:eastAsia="ru-RU"/>
        </w:rPr>
        <w:t xml:space="preserve"> процессов;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6) профилактика гипотрофии мускулатуры и ригидности суставов.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64. Реабилитационные мероприятия предусматривают также профилактику рецидива заболевания и органических, необратимых изменений, которые могут привести к инвалидности и стойкому нарушению трудоспособности.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65. С целью оценки и анализа эффективности реабилитационных мероприятий применяются специальные функциональные шкалы активности пациента:</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индекс </w:t>
      </w:r>
      <w:proofErr w:type="spellStart"/>
      <w:r w:rsidRPr="00AF797B">
        <w:rPr>
          <w:rFonts w:ascii="Times New Roman" w:eastAsia="Times New Roman" w:hAnsi="Times New Roman" w:cs="Times New Roman"/>
          <w:sz w:val="20"/>
          <w:szCs w:val="20"/>
          <w:lang w:eastAsia="ru-RU"/>
        </w:rPr>
        <w:t>Бартела</w:t>
      </w:r>
      <w:proofErr w:type="spellEnd"/>
      <w:r w:rsidRPr="00AF797B">
        <w:rPr>
          <w:rFonts w:ascii="Times New Roman" w:eastAsia="Times New Roman" w:hAnsi="Times New Roman" w:cs="Times New Roman"/>
          <w:sz w:val="20"/>
          <w:szCs w:val="20"/>
          <w:lang w:eastAsia="ru-RU"/>
        </w:rPr>
        <w:t xml:space="preserve"> – функциональная шкала, которая учитывает самостоятельность пациента при приеме пищи, в передвижении, уходе за телом. Индекс </w:t>
      </w:r>
      <w:proofErr w:type="spellStart"/>
      <w:r w:rsidRPr="00AF797B">
        <w:rPr>
          <w:rFonts w:ascii="Times New Roman" w:eastAsia="Times New Roman" w:hAnsi="Times New Roman" w:cs="Times New Roman"/>
          <w:sz w:val="20"/>
          <w:szCs w:val="20"/>
          <w:lang w:eastAsia="ru-RU"/>
        </w:rPr>
        <w:t>Бартела</w:t>
      </w:r>
      <w:proofErr w:type="spellEnd"/>
      <w:r w:rsidRPr="00AF797B">
        <w:rPr>
          <w:rFonts w:ascii="Times New Roman" w:eastAsia="Times New Roman" w:hAnsi="Times New Roman" w:cs="Times New Roman"/>
          <w:sz w:val="20"/>
          <w:szCs w:val="20"/>
          <w:lang w:eastAsia="ru-RU"/>
        </w:rPr>
        <w:t xml:space="preserve"> (индекс активности повседневной жизнедеятельности) определяется по форме согласно </w:t>
      </w:r>
      <w:hyperlink r:id="rId39" w:anchor="z91" w:history="1">
        <w:r w:rsidRPr="00AF797B">
          <w:rPr>
            <w:rFonts w:ascii="Times New Roman" w:eastAsia="Times New Roman" w:hAnsi="Times New Roman" w:cs="Times New Roman"/>
            <w:color w:val="0000FF"/>
            <w:sz w:val="20"/>
            <w:szCs w:val="20"/>
            <w:u w:val="single"/>
            <w:lang w:eastAsia="ru-RU"/>
          </w:rPr>
          <w:t>приложению 3</w:t>
        </w:r>
      </w:hyperlink>
      <w:r w:rsidRPr="00AF797B">
        <w:rPr>
          <w:rFonts w:ascii="Times New Roman" w:eastAsia="Times New Roman" w:hAnsi="Times New Roman" w:cs="Times New Roman"/>
          <w:sz w:val="20"/>
          <w:szCs w:val="20"/>
          <w:lang w:eastAsia="ru-RU"/>
        </w:rPr>
        <w:t xml:space="preserve"> к настоящему Стандарту;</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индекс </w:t>
      </w:r>
      <w:proofErr w:type="spellStart"/>
      <w:r w:rsidRPr="00AF797B">
        <w:rPr>
          <w:rFonts w:ascii="Times New Roman" w:eastAsia="Times New Roman" w:hAnsi="Times New Roman" w:cs="Times New Roman"/>
          <w:sz w:val="20"/>
          <w:szCs w:val="20"/>
          <w:lang w:eastAsia="ru-RU"/>
        </w:rPr>
        <w:t>Карновского</w:t>
      </w:r>
      <w:proofErr w:type="spellEnd"/>
      <w:r w:rsidRPr="00AF797B">
        <w:rPr>
          <w:rFonts w:ascii="Times New Roman" w:eastAsia="Times New Roman" w:hAnsi="Times New Roman" w:cs="Times New Roman"/>
          <w:sz w:val="20"/>
          <w:szCs w:val="20"/>
          <w:lang w:eastAsia="ru-RU"/>
        </w:rPr>
        <w:t xml:space="preserve">, адаптированный для травматологических и ортопедических пациентов, служит для оценки качества жизни, учета динамики в процессе лечения. Шкала определения активности травматологического и ортопедического больного (адаптированный индекс </w:t>
      </w:r>
      <w:proofErr w:type="spellStart"/>
      <w:r w:rsidRPr="00AF797B">
        <w:rPr>
          <w:rFonts w:ascii="Times New Roman" w:eastAsia="Times New Roman" w:hAnsi="Times New Roman" w:cs="Times New Roman"/>
          <w:sz w:val="20"/>
          <w:szCs w:val="20"/>
          <w:lang w:eastAsia="ru-RU"/>
        </w:rPr>
        <w:t>Карновского</w:t>
      </w:r>
      <w:proofErr w:type="spellEnd"/>
      <w:r w:rsidRPr="00AF797B">
        <w:rPr>
          <w:rFonts w:ascii="Times New Roman" w:eastAsia="Times New Roman" w:hAnsi="Times New Roman" w:cs="Times New Roman"/>
          <w:sz w:val="20"/>
          <w:szCs w:val="20"/>
          <w:lang w:eastAsia="ru-RU"/>
        </w:rPr>
        <w:t xml:space="preserve">) определяется по форме согласно </w:t>
      </w:r>
      <w:hyperlink r:id="rId40" w:anchor="z92" w:history="1">
        <w:r w:rsidRPr="00AF797B">
          <w:rPr>
            <w:rFonts w:ascii="Times New Roman" w:eastAsia="Times New Roman" w:hAnsi="Times New Roman" w:cs="Times New Roman"/>
            <w:color w:val="0000FF"/>
            <w:sz w:val="20"/>
            <w:szCs w:val="20"/>
            <w:u w:val="single"/>
            <w:lang w:eastAsia="ru-RU"/>
          </w:rPr>
          <w:t>приложению 4</w:t>
        </w:r>
      </w:hyperlink>
      <w:r w:rsidRPr="00AF797B">
        <w:rPr>
          <w:rFonts w:ascii="Times New Roman" w:eastAsia="Times New Roman" w:hAnsi="Times New Roman" w:cs="Times New Roman"/>
          <w:sz w:val="20"/>
          <w:szCs w:val="20"/>
          <w:lang w:eastAsia="ru-RU"/>
        </w:rPr>
        <w:t xml:space="preserve"> к настоящему Стандарту;</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шкала </w:t>
      </w:r>
      <w:proofErr w:type="spellStart"/>
      <w:r w:rsidRPr="00AF797B">
        <w:rPr>
          <w:rFonts w:ascii="Times New Roman" w:eastAsia="Times New Roman" w:hAnsi="Times New Roman" w:cs="Times New Roman"/>
          <w:sz w:val="20"/>
          <w:szCs w:val="20"/>
          <w:lang w:eastAsia="ru-RU"/>
        </w:rPr>
        <w:t>Medical</w:t>
      </w:r>
      <w:proofErr w:type="spellEnd"/>
      <w:r w:rsidRPr="00AF797B">
        <w:rPr>
          <w:rFonts w:ascii="Times New Roman" w:eastAsia="Times New Roman" w:hAnsi="Times New Roman" w:cs="Times New Roman"/>
          <w:sz w:val="20"/>
          <w:szCs w:val="20"/>
          <w:lang w:eastAsia="ru-RU"/>
        </w:rPr>
        <w:t xml:space="preserve"> </w:t>
      </w:r>
      <w:proofErr w:type="spellStart"/>
      <w:r w:rsidRPr="00AF797B">
        <w:rPr>
          <w:rFonts w:ascii="Times New Roman" w:eastAsia="Times New Roman" w:hAnsi="Times New Roman" w:cs="Times New Roman"/>
          <w:sz w:val="20"/>
          <w:szCs w:val="20"/>
          <w:lang w:eastAsia="ru-RU"/>
        </w:rPr>
        <w:t>Research</w:t>
      </w:r>
      <w:proofErr w:type="spellEnd"/>
      <w:r w:rsidRPr="00AF797B">
        <w:rPr>
          <w:rFonts w:ascii="Times New Roman" w:eastAsia="Times New Roman" w:hAnsi="Times New Roman" w:cs="Times New Roman"/>
          <w:sz w:val="20"/>
          <w:szCs w:val="20"/>
          <w:lang w:eastAsia="ru-RU"/>
        </w:rPr>
        <w:t xml:space="preserve"> </w:t>
      </w:r>
      <w:proofErr w:type="spellStart"/>
      <w:r w:rsidRPr="00AF797B">
        <w:rPr>
          <w:rFonts w:ascii="Times New Roman" w:eastAsia="Times New Roman" w:hAnsi="Times New Roman" w:cs="Times New Roman"/>
          <w:sz w:val="20"/>
          <w:szCs w:val="20"/>
          <w:lang w:eastAsia="ru-RU"/>
        </w:rPr>
        <w:t>Council</w:t>
      </w:r>
      <w:proofErr w:type="spellEnd"/>
      <w:r w:rsidRPr="00AF797B">
        <w:rPr>
          <w:rFonts w:ascii="Times New Roman" w:eastAsia="Times New Roman" w:hAnsi="Times New Roman" w:cs="Times New Roman"/>
          <w:sz w:val="20"/>
          <w:szCs w:val="20"/>
          <w:lang w:eastAsia="ru-RU"/>
        </w:rPr>
        <w:t xml:space="preserve"> </w:t>
      </w:r>
      <w:proofErr w:type="spellStart"/>
      <w:r w:rsidRPr="00AF797B">
        <w:rPr>
          <w:rFonts w:ascii="Times New Roman" w:eastAsia="Times New Roman" w:hAnsi="Times New Roman" w:cs="Times New Roman"/>
          <w:sz w:val="20"/>
          <w:szCs w:val="20"/>
          <w:lang w:eastAsia="ru-RU"/>
        </w:rPr>
        <w:t>Paralysis</w:t>
      </w:r>
      <w:proofErr w:type="spellEnd"/>
      <w:r w:rsidRPr="00AF797B">
        <w:rPr>
          <w:rFonts w:ascii="Times New Roman" w:eastAsia="Times New Roman" w:hAnsi="Times New Roman" w:cs="Times New Roman"/>
          <w:sz w:val="20"/>
          <w:szCs w:val="20"/>
          <w:lang w:eastAsia="ru-RU"/>
        </w:rPr>
        <w:t xml:space="preserve"> (MRC-</w:t>
      </w:r>
      <w:proofErr w:type="spellStart"/>
      <w:r w:rsidRPr="00AF797B">
        <w:rPr>
          <w:rFonts w:ascii="Times New Roman" w:eastAsia="Times New Roman" w:hAnsi="Times New Roman" w:cs="Times New Roman"/>
          <w:sz w:val="20"/>
          <w:szCs w:val="20"/>
          <w:lang w:eastAsia="ru-RU"/>
        </w:rPr>
        <w:t>scale</w:t>
      </w:r>
      <w:proofErr w:type="spellEnd"/>
      <w:r w:rsidRPr="00AF797B">
        <w:rPr>
          <w:rFonts w:ascii="Times New Roman" w:eastAsia="Times New Roman" w:hAnsi="Times New Roman" w:cs="Times New Roman"/>
          <w:sz w:val="20"/>
          <w:szCs w:val="20"/>
          <w:lang w:eastAsia="ru-RU"/>
        </w:rPr>
        <w:t xml:space="preserve">) – используется для оценки силы мышц. Шкала </w:t>
      </w:r>
      <w:proofErr w:type="spellStart"/>
      <w:r w:rsidRPr="00AF797B">
        <w:rPr>
          <w:rFonts w:ascii="Times New Roman" w:eastAsia="Times New Roman" w:hAnsi="Times New Roman" w:cs="Times New Roman"/>
          <w:sz w:val="20"/>
          <w:szCs w:val="20"/>
          <w:lang w:eastAsia="ru-RU"/>
        </w:rPr>
        <w:t>Medical</w:t>
      </w:r>
      <w:proofErr w:type="spellEnd"/>
      <w:r w:rsidRPr="00AF797B">
        <w:rPr>
          <w:rFonts w:ascii="Times New Roman" w:eastAsia="Times New Roman" w:hAnsi="Times New Roman" w:cs="Times New Roman"/>
          <w:sz w:val="20"/>
          <w:szCs w:val="20"/>
          <w:lang w:eastAsia="ru-RU"/>
        </w:rPr>
        <w:t xml:space="preserve"> </w:t>
      </w:r>
      <w:proofErr w:type="spellStart"/>
      <w:r w:rsidRPr="00AF797B">
        <w:rPr>
          <w:rFonts w:ascii="Times New Roman" w:eastAsia="Times New Roman" w:hAnsi="Times New Roman" w:cs="Times New Roman"/>
          <w:sz w:val="20"/>
          <w:szCs w:val="20"/>
          <w:lang w:eastAsia="ru-RU"/>
        </w:rPr>
        <w:t>Research</w:t>
      </w:r>
      <w:proofErr w:type="spellEnd"/>
      <w:r w:rsidRPr="00AF797B">
        <w:rPr>
          <w:rFonts w:ascii="Times New Roman" w:eastAsia="Times New Roman" w:hAnsi="Times New Roman" w:cs="Times New Roman"/>
          <w:sz w:val="20"/>
          <w:szCs w:val="20"/>
          <w:lang w:eastAsia="ru-RU"/>
        </w:rPr>
        <w:t xml:space="preserve"> </w:t>
      </w:r>
      <w:proofErr w:type="spellStart"/>
      <w:r w:rsidRPr="00AF797B">
        <w:rPr>
          <w:rFonts w:ascii="Times New Roman" w:eastAsia="Times New Roman" w:hAnsi="Times New Roman" w:cs="Times New Roman"/>
          <w:sz w:val="20"/>
          <w:szCs w:val="20"/>
          <w:lang w:eastAsia="ru-RU"/>
        </w:rPr>
        <w:t>Council</w:t>
      </w:r>
      <w:proofErr w:type="spellEnd"/>
      <w:r w:rsidRPr="00AF797B">
        <w:rPr>
          <w:rFonts w:ascii="Times New Roman" w:eastAsia="Times New Roman" w:hAnsi="Times New Roman" w:cs="Times New Roman"/>
          <w:sz w:val="20"/>
          <w:szCs w:val="20"/>
          <w:lang w:eastAsia="ru-RU"/>
        </w:rPr>
        <w:t xml:space="preserve"> </w:t>
      </w:r>
      <w:proofErr w:type="spellStart"/>
      <w:r w:rsidRPr="00AF797B">
        <w:rPr>
          <w:rFonts w:ascii="Times New Roman" w:eastAsia="Times New Roman" w:hAnsi="Times New Roman" w:cs="Times New Roman"/>
          <w:sz w:val="20"/>
          <w:szCs w:val="20"/>
          <w:lang w:eastAsia="ru-RU"/>
        </w:rPr>
        <w:t>Paralysis</w:t>
      </w:r>
      <w:proofErr w:type="spellEnd"/>
      <w:r w:rsidRPr="00AF797B">
        <w:rPr>
          <w:rFonts w:ascii="Times New Roman" w:eastAsia="Times New Roman" w:hAnsi="Times New Roman" w:cs="Times New Roman"/>
          <w:sz w:val="20"/>
          <w:szCs w:val="20"/>
          <w:lang w:eastAsia="ru-RU"/>
        </w:rPr>
        <w:t xml:space="preserve"> (MRC-</w:t>
      </w:r>
      <w:proofErr w:type="spellStart"/>
      <w:r w:rsidRPr="00AF797B">
        <w:rPr>
          <w:rFonts w:ascii="Times New Roman" w:eastAsia="Times New Roman" w:hAnsi="Times New Roman" w:cs="Times New Roman"/>
          <w:sz w:val="20"/>
          <w:szCs w:val="20"/>
          <w:lang w:eastAsia="ru-RU"/>
        </w:rPr>
        <w:t>scale</w:t>
      </w:r>
      <w:proofErr w:type="spellEnd"/>
      <w:r w:rsidRPr="00AF797B">
        <w:rPr>
          <w:rFonts w:ascii="Times New Roman" w:eastAsia="Times New Roman" w:hAnsi="Times New Roman" w:cs="Times New Roman"/>
          <w:sz w:val="20"/>
          <w:szCs w:val="20"/>
          <w:lang w:eastAsia="ru-RU"/>
        </w:rPr>
        <w:t xml:space="preserve">) определяется по форме согласно </w:t>
      </w:r>
      <w:hyperlink r:id="rId41" w:anchor="z93" w:history="1">
        <w:r w:rsidRPr="00AF797B">
          <w:rPr>
            <w:rFonts w:ascii="Times New Roman" w:eastAsia="Times New Roman" w:hAnsi="Times New Roman" w:cs="Times New Roman"/>
            <w:color w:val="0000FF"/>
            <w:sz w:val="20"/>
            <w:szCs w:val="20"/>
            <w:u w:val="single"/>
            <w:lang w:eastAsia="ru-RU"/>
          </w:rPr>
          <w:t>приложению 5</w:t>
        </w:r>
      </w:hyperlink>
      <w:r w:rsidRPr="00AF797B">
        <w:rPr>
          <w:rFonts w:ascii="Times New Roman" w:eastAsia="Times New Roman" w:hAnsi="Times New Roman" w:cs="Times New Roman"/>
          <w:sz w:val="20"/>
          <w:szCs w:val="20"/>
          <w:lang w:eastAsia="ru-RU"/>
        </w:rPr>
        <w:t xml:space="preserve"> к настоящему Стандарту;</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гониометрия – измерение объема движений в суставах конечностей.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lastRenderedPageBreak/>
        <w:t xml:space="preserve">      66. В целях исключения осложнений, сокращения временной нетрудоспособности и снижения </w:t>
      </w:r>
      <w:proofErr w:type="spellStart"/>
      <w:r w:rsidRPr="00AF797B">
        <w:rPr>
          <w:rFonts w:ascii="Times New Roman" w:eastAsia="Times New Roman" w:hAnsi="Times New Roman" w:cs="Times New Roman"/>
          <w:sz w:val="20"/>
          <w:szCs w:val="20"/>
          <w:lang w:eastAsia="ru-RU"/>
        </w:rPr>
        <w:t>инвалидизации</w:t>
      </w:r>
      <w:proofErr w:type="spellEnd"/>
      <w:r w:rsidRPr="00AF797B">
        <w:rPr>
          <w:rFonts w:ascii="Times New Roman" w:eastAsia="Times New Roman" w:hAnsi="Times New Roman" w:cs="Times New Roman"/>
          <w:sz w:val="20"/>
          <w:szCs w:val="20"/>
          <w:lang w:eastAsia="ru-RU"/>
        </w:rPr>
        <w:t xml:space="preserve"> пациентам с первых дней после получения травмы или оперативного вмешательства предоставляются услуги по </w:t>
      </w:r>
      <w:hyperlink r:id="rId42" w:anchor="z19" w:history="1">
        <w:r w:rsidRPr="00AF797B">
          <w:rPr>
            <w:rFonts w:ascii="Times New Roman" w:eastAsia="Times New Roman" w:hAnsi="Times New Roman" w:cs="Times New Roman"/>
            <w:color w:val="0000FF"/>
            <w:sz w:val="20"/>
            <w:szCs w:val="20"/>
            <w:u w:val="single"/>
            <w:lang w:eastAsia="ru-RU"/>
          </w:rPr>
          <w:t>медицинской реабилитации</w:t>
        </w:r>
      </w:hyperlink>
      <w:r w:rsidRPr="00AF797B">
        <w:rPr>
          <w:rFonts w:ascii="Times New Roman" w:eastAsia="Times New Roman" w:hAnsi="Times New Roman" w:cs="Times New Roman"/>
          <w:sz w:val="20"/>
          <w:szCs w:val="20"/>
          <w:lang w:eastAsia="ru-RU"/>
        </w:rPr>
        <w:t xml:space="preserve">, которые проводятся в отделении реанимации и интенсивной терапии или профильном отделении (первый этап реабилитации) после консультации врача-специалиста по лечебной физкультуре и физиотерапии. Маршрут пациента с травмами и заболеваниями костно-мышечной системы для проведения реабилитационных мероприятий определяется по форме согласно </w:t>
      </w:r>
      <w:hyperlink r:id="rId43" w:anchor="z94" w:history="1">
        <w:r w:rsidRPr="00AF797B">
          <w:rPr>
            <w:rFonts w:ascii="Times New Roman" w:eastAsia="Times New Roman" w:hAnsi="Times New Roman" w:cs="Times New Roman"/>
            <w:color w:val="0000FF"/>
            <w:sz w:val="20"/>
            <w:szCs w:val="20"/>
            <w:u w:val="single"/>
            <w:lang w:eastAsia="ru-RU"/>
          </w:rPr>
          <w:t>приложению 6</w:t>
        </w:r>
      </w:hyperlink>
      <w:r w:rsidRPr="00AF797B">
        <w:rPr>
          <w:rFonts w:ascii="Times New Roman" w:eastAsia="Times New Roman" w:hAnsi="Times New Roman" w:cs="Times New Roman"/>
          <w:sz w:val="20"/>
          <w:szCs w:val="20"/>
          <w:lang w:eastAsia="ru-RU"/>
        </w:rPr>
        <w:t xml:space="preserve"> к настоящему Стандарту.</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67. При госпитализации пациента в профильное отделение, минуя отделение реанимации и интенсивной терапии, реабилитационные мероприятия начинаются с момента стабилизации гемодинамики и основных жизненно-важных параметров с учетом показаний и противопоказаний к назначению методов, используемых в лечебной физкультуре, физиотерапии и психологии у конкретной категории пациентов.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68. При переводе пациента из отделения реанимации и интенсивной терапии продолжается выполнение намеченной индивидуальной реабилитационной программы с учетом данных о динамике состояния пациента.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69. Если пациент после получения травмы не нуждается в стационарном лечении, медицинская реабилитация проводится в амбулаторных условиях или на дому (третий этап реабилитации).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70. </w:t>
      </w:r>
      <w:proofErr w:type="gramStart"/>
      <w:r w:rsidRPr="00AF797B">
        <w:rPr>
          <w:rFonts w:ascii="Times New Roman" w:eastAsia="Times New Roman" w:hAnsi="Times New Roman" w:cs="Times New Roman"/>
          <w:sz w:val="20"/>
          <w:szCs w:val="20"/>
          <w:lang w:eastAsia="ru-RU"/>
        </w:rPr>
        <w:t>После окончания острого периода заболевания, но при сохранении нарушений биосоциальных функций (со значительными нарушениями функций при наличии подтвержденной результатами обследования перспективы восстановления функций (реабилитационного потенциала), пациентам, нуждающимся в посторонней помощи для осуществления самообслуживания, перемещения и общения, требующие круглосуточного медицинского наблюдения, применения интенсивных методов лечения) после первого этапа реабилитации назначают услуги второго этапа реабилитации в отделении медицинской реабилитации многопрофильного стационара, реабилитационном</w:t>
      </w:r>
      <w:proofErr w:type="gramEnd"/>
      <w:r w:rsidRPr="00AF797B">
        <w:rPr>
          <w:rFonts w:ascii="Times New Roman" w:eastAsia="Times New Roman" w:hAnsi="Times New Roman" w:cs="Times New Roman"/>
          <w:sz w:val="20"/>
          <w:szCs w:val="20"/>
          <w:lang w:eastAsia="ru-RU"/>
        </w:rPr>
        <w:t xml:space="preserve"> </w:t>
      </w:r>
      <w:proofErr w:type="gramStart"/>
      <w:r w:rsidRPr="00AF797B">
        <w:rPr>
          <w:rFonts w:ascii="Times New Roman" w:eastAsia="Times New Roman" w:hAnsi="Times New Roman" w:cs="Times New Roman"/>
          <w:sz w:val="20"/>
          <w:szCs w:val="20"/>
          <w:lang w:eastAsia="ru-RU"/>
        </w:rPr>
        <w:t>центре</w:t>
      </w:r>
      <w:proofErr w:type="gramEnd"/>
      <w:r w:rsidRPr="00AF797B">
        <w:rPr>
          <w:rFonts w:ascii="Times New Roman" w:eastAsia="Times New Roman" w:hAnsi="Times New Roman" w:cs="Times New Roman"/>
          <w:sz w:val="20"/>
          <w:szCs w:val="20"/>
          <w:lang w:eastAsia="ru-RU"/>
        </w:rPr>
        <w:t xml:space="preserve"> или в санатории.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Критериями перевода пациента на второй этап реабилитации являются: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индекс </w:t>
      </w:r>
      <w:proofErr w:type="spellStart"/>
      <w:r w:rsidRPr="00AF797B">
        <w:rPr>
          <w:rFonts w:ascii="Times New Roman" w:eastAsia="Times New Roman" w:hAnsi="Times New Roman" w:cs="Times New Roman"/>
          <w:sz w:val="20"/>
          <w:szCs w:val="20"/>
          <w:lang w:eastAsia="ru-RU"/>
        </w:rPr>
        <w:t>Бартела</w:t>
      </w:r>
      <w:proofErr w:type="spellEnd"/>
      <w:r w:rsidRPr="00AF797B">
        <w:rPr>
          <w:rFonts w:ascii="Times New Roman" w:eastAsia="Times New Roman" w:hAnsi="Times New Roman" w:cs="Times New Roman"/>
          <w:sz w:val="20"/>
          <w:szCs w:val="20"/>
          <w:lang w:eastAsia="ru-RU"/>
        </w:rPr>
        <w:t xml:space="preserve"> – выше 45 баллов;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MRC-</w:t>
      </w:r>
      <w:proofErr w:type="spellStart"/>
      <w:r w:rsidRPr="00AF797B">
        <w:rPr>
          <w:rFonts w:ascii="Times New Roman" w:eastAsia="Times New Roman" w:hAnsi="Times New Roman" w:cs="Times New Roman"/>
          <w:sz w:val="20"/>
          <w:szCs w:val="20"/>
          <w:lang w:eastAsia="ru-RU"/>
        </w:rPr>
        <w:t>scale</w:t>
      </w:r>
      <w:proofErr w:type="spellEnd"/>
      <w:r w:rsidRPr="00AF797B">
        <w:rPr>
          <w:rFonts w:ascii="Times New Roman" w:eastAsia="Times New Roman" w:hAnsi="Times New Roman" w:cs="Times New Roman"/>
          <w:sz w:val="20"/>
          <w:szCs w:val="20"/>
          <w:lang w:eastAsia="ru-RU"/>
        </w:rPr>
        <w:t xml:space="preserve"> – от 2-3 баллов;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индекс </w:t>
      </w:r>
      <w:proofErr w:type="spellStart"/>
      <w:r w:rsidRPr="00AF797B">
        <w:rPr>
          <w:rFonts w:ascii="Times New Roman" w:eastAsia="Times New Roman" w:hAnsi="Times New Roman" w:cs="Times New Roman"/>
          <w:sz w:val="20"/>
          <w:szCs w:val="20"/>
          <w:lang w:eastAsia="ru-RU"/>
        </w:rPr>
        <w:t>Карновского</w:t>
      </w:r>
      <w:proofErr w:type="spellEnd"/>
      <w:r w:rsidRPr="00AF797B">
        <w:rPr>
          <w:rFonts w:ascii="Times New Roman" w:eastAsia="Times New Roman" w:hAnsi="Times New Roman" w:cs="Times New Roman"/>
          <w:sz w:val="20"/>
          <w:szCs w:val="20"/>
          <w:lang w:eastAsia="ru-RU"/>
        </w:rPr>
        <w:t xml:space="preserve"> – 40-60 баллов;</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гониометрия – менее 30% от нормы.</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Продолжительность лечения на данном этапе составляет в среднем 14 календарных дней.</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После консультации врача-специалиста по лечебной физкультуре и физиотерапии назначается комплекс реабилитационных мероприятий.</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71. Если нарушения биосоциальных функций не устранены, медицинская реабилитация продолжается путем перехода к третьему этапу.</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Критериями перевода пациента на третий этап реабилитации являются: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индекс </w:t>
      </w:r>
      <w:proofErr w:type="spellStart"/>
      <w:r w:rsidRPr="00AF797B">
        <w:rPr>
          <w:rFonts w:ascii="Times New Roman" w:eastAsia="Times New Roman" w:hAnsi="Times New Roman" w:cs="Times New Roman"/>
          <w:sz w:val="20"/>
          <w:szCs w:val="20"/>
          <w:lang w:eastAsia="ru-RU"/>
        </w:rPr>
        <w:t>Бартела</w:t>
      </w:r>
      <w:proofErr w:type="spellEnd"/>
      <w:r w:rsidRPr="00AF797B">
        <w:rPr>
          <w:rFonts w:ascii="Times New Roman" w:eastAsia="Times New Roman" w:hAnsi="Times New Roman" w:cs="Times New Roman"/>
          <w:sz w:val="20"/>
          <w:szCs w:val="20"/>
          <w:lang w:eastAsia="ru-RU"/>
        </w:rPr>
        <w:t xml:space="preserve"> – выше 80-95 баллов;</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MRC-</w:t>
      </w:r>
      <w:proofErr w:type="spellStart"/>
      <w:r w:rsidRPr="00AF797B">
        <w:rPr>
          <w:rFonts w:ascii="Times New Roman" w:eastAsia="Times New Roman" w:hAnsi="Times New Roman" w:cs="Times New Roman"/>
          <w:sz w:val="20"/>
          <w:szCs w:val="20"/>
          <w:lang w:eastAsia="ru-RU"/>
        </w:rPr>
        <w:t>scale</w:t>
      </w:r>
      <w:proofErr w:type="spellEnd"/>
      <w:r w:rsidRPr="00AF797B">
        <w:rPr>
          <w:rFonts w:ascii="Times New Roman" w:eastAsia="Times New Roman" w:hAnsi="Times New Roman" w:cs="Times New Roman"/>
          <w:sz w:val="20"/>
          <w:szCs w:val="20"/>
          <w:lang w:eastAsia="ru-RU"/>
        </w:rPr>
        <w:t xml:space="preserve"> – более 3 баллов;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индекс </w:t>
      </w:r>
      <w:proofErr w:type="spellStart"/>
      <w:r w:rsidRPr="00AF797B">
        <w:rPr>
          <w:rFonts w:ascii="Times New Roman" w:eastAsia="Times New Roman" w:hAnsi="Times New Roman" w:cs="Times New Roman"/>
          <w:sz w:val="20"/>
          <w:szCs w:val="20"/>
          <w:lang w:eastAsia="ru-RU"/>
        </w:rPr>
        <w:t>Карновского</w:t>
      </w:r>
      <w:proofErr w:type="spellEnd"/>
      <w:r w:rsidRPr="00AF797B">
        <w:rPr>
          <w:rFonts w:ascii="Times New Roman" w:eastAsia="Times New Roman" w:hAnsi="Times New Roman" w:cs="Times New Roman"/>
          <w:sz w:val="20"/>
          <w:szCs w:val="20"/>
          <w:lang w:eastAsia="ru-RU"/>
        </w:rPr>
        <w:t xml:space="preserve"> – 70-90 баллов;</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гониометрия – более 30% от нормы.</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72. Пациентам, которым после первого реабилитационного этапа необязательны реабилитационные мероприятия второго этапа, назначается амбулаторная реабилитация (третий этап).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73. Для пациентов, не способных самостоятельному передвижению, но имеющих подтвержденные объективными методами исследования перспективы восстановления или компенсации функции используется выездная форма медицинской реабилитации на дому специалистами амбулаторно-поликлинической организации (стационар на дому).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74. Продолжительность реабилитационных мероприятий на третьем этапе составляет 20 календарных дней.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75. Пациентам со стойкими нарушениями функции ОДА, но имеющим перспективы восстановления функций (реабилитационного потенциала) через 1 год после проведенного оперативного лечения назначают поддерживающую реабилитацию в амбулаторно-поликлинических условиях. Продолжительность реабилитации составляет 15 календарных дней.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465"/>
      </w:tblGrid>
      <w:tr w:rsidR="002F5B09" w:rsidRPr="00AF797B" w:rsidTr="002F5B09">
        <w:trPr>
          <w:tblCellSpacing w:w="15" w:type="dxa"/>
        </w:trPr>
        <w:tc>
          <w:tcPr>
            <w:tcW w:w="5805" w:type="dxa"/>
            <w:vAlign w:val="center"/>
            <w:hideMark/>
          </w:tcPr>
          <w:p w:rsidR="002F5B09" w:rsidRPr="00AF797B" w:rsidRDefault="002F5B09" w:rsidP="00AF797B">
            <w:pPr>
              <w:spacing w:after="0" w:line="240" w:lineRule="auto"/>
              <w:jc w:val="center"/>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w:t>
            </w:r>
          </w:p>
        </w:tc>
        <w:tc>
          <w:tcPr>
            <w:tcW w:w="3420" w:type="dxa"/>
            <w:vAlign w:val="center"/>
            <w:hideMark/>
          </w:tcPr>
          <w:p w:rsidR="002F5B09" w:rsidRPr="00AF797B" w:rsidRDefault="002F5B09" w:rsidP="00AF797B">
            <w:pPr>
              <w:spacing w:after="0" w:line="240" w:lineRule="auto"/>
              <w:jc w:val="center"/>
              <w:rPr>
                <w:rFonts w:ascii="Times New Roman" w:eastAsia="Times New Roman" w:hAnsi="Times New Roman" w:cs="Times New Roman"/>
                <w:sz w:val="20"/>
                <w:szCs w:val="20"/>
                <w:lang w:eastAsia="ru-RU"/>
              </w:rPr>
            </w:pPr>
            <w:bookmarkStart w:id="3" w:name="z89"/>
            <w:bookmarkEnd w:id="3"/>
            <w:r w:rsidRPr="00AF797B">
              <w:rPr>
                <w:rFonts w:ascii="Times New Roman" w:eastAsia="Times New Roman" w:hAnsi="Times New Roman" w:cs="Times New Roman"/>
                <w:sz w:val="20"/>
                <w:szCs w:val="20"/>
                <w:lang w:eastAsia="ru-RU"/>
              </w:rPr>
              <w:t>Приложение 1</w:t>
            </w:r>
            <w:r w:rsidRPr="00AF797B">
              <w:rPr>
                <w:rFonts w:ascii="Times New Roman" w:eastAsia="Times New Roman" w:hAnsi="Times New Roman" w:cs="Times New Roman"/>
                <w:sz w:val="20"/>
                <w:szCs w:val="20"/>
                <w:lang w:eastAsia="ru-RU"/>
              </w:rPr>
              <w:br/>
              <w:t>к Стандарту организации</w:t>
            </w:r>
            <w:r w:rsidRPr="00AF797B">
              <w:rPr>
                <w:rFonts w:ascii="Times New Roman" w:eastAsia="Times New Roman" w:hAnsi="Times New Roman" w:cs="Times New Roman"/>
                <w:sz w:val="20"/>
                <w:szCs w:val="20"/>
                <w:lang w:eastAsia="ru-RU"/>
              </w:rPr>
              <w:br/>
              <w:t>оказания травматологической</w:t>
            </w:r>
            <w:r w:rsidRPr="00AF797B">
              <w:rPr>
                <w:rFonts w:ascii="Times New Roman" w:eastAsia="Times New Roman" w:hAnsi="Times New Roman" w:cs="Times New Roman"/>
                <w:sz w:val="20"/>
                <w:szCs w:val="20"/>
                <w:lang w:eastAsia="ru-RU"/>
              </w:rPr>
              <w:br/>
              <w:t>и ортопедической помощи в</w:t>
            </w:r>
            <w:r w:rsidRPr="00AF797B">
              <w:rPr>
                <w:rFonts w:ascii="Times New Roman" w:eastAsia="Times New Roman" w:hAnsi="Times New Roman" w:cs="Times New Roman"/>
                <w:sz w:val="20"/>
                <w:szCs w:val="20"/>
                <w:lang w:eastAsia="ru-RU"/>
              </w:rPr>
              <w:br/>
              <w:t>Республике Казахстан</w:t>
            </w:r>
          </w:p>
        </w:tc>
      </w:tr>
    </w:tbl>
    <w:p w:rsidR="002F5B09" w:rsidRPr="00AF797B" w:rsidRDefault="002F5B09" w:rsidP="00AF797B">
      <w:pPr>
        <w:spacing w:after="0" w:line="240" w:lineRule="auto"/>
        <w:outlineLvl w:val="2"/>
        <w:rPr>
          <w:rFonts w:ascii="Times New Roman" w:eastAsia="Times New Roman" w:hAnsi="Times New Roman" w:cs="Times New Roman"/>
          <w:b/>
          <w:bCs/>
          <w:sz w:val="20"/>
          <w:szCs w:val="20"/>
          <w:lang w:eastAsia="ru-RU"/>
        </w:rPr>
      </w:pPr>
      <w:r w:rsidRPr="00AF797B">
        <w:rPr>
          <w:rFonts w:ascii="Times New Roman" w:eastAsia="Times New Roman" w:hAnsi="Times New Roman" w:cs="Times New Roman"/>
          <w:b/>
          <w:bCs/>
          <w:sz w:val="20"/>
          <w:szCs w:val="20"/>
          <w:lang w:eastAsia="ru-RU"/>
        </w:rPr>
        <w:t>Объем диагностических и лечебных мероприятий</w:t>
      </w:r>
      <w:r w:rsidRPr="00AF797B">
        <w:rPr>
          <w:rFonts w:ascii="Times New Roman" w:eastAsia="Times New Roman" w:hAnsi="Times New Roman" w:cs="Times New Roman"/>
          <w:b/>
          <w:bCs/>
          <w:sz w:val="20"/>
          <w:szCs w:val="20"/>
          <w:lang w:eastAsia="ru-RU"/>
        </w:rPr>
        <w:br/>
        <w:t>пациентам с травмами опорно-двигательного аппарата</w:t>
      </w:r>
      <w:r w:rsidRPr="00AF797B">
        <w:rPr>
          <w:rFonts w:ascii="Times New Roman" w:eastAsia="Times New Roman" w:hAnsi="Times New Roman" w:cs="Times New Roman"/>
          <w:b/>
          <w:bCs/>
          <w:sz w:val="20"/>
          <w:szCs w:val="20"/>
          <w:lang w:eastAsia="ru-RU"/>
        </w:rPr>
        <w:br/>
        <w:t>на этапах оказания медицинской помощи</w:t>
      </w:r>
    </w:p>
    <w:tbl>
      <w:tblPr>
        <w:tblW w:w="9225" w:type="dxa"/>
        <w:tblCellSpacing w:w="15" w:type="dxa"/>
        <w:tblCellMar>
          <w:top w:w="15" w:type="dxa"/>
          <w:left w:w="15" w:type="dxa"/>
          <w:bottom w:w="15" w:type="dxa"/>
          <w:right w:w="15" w:type="dxa"/>
        </w:tblCellMar>
        <w:tblLook w:val="04A0" w:firstRow="1" w:lastRow="0" w:firstColumn="1" w:lastColumn="0" w:noHBand="0" w:noVBand="1"/>
      </w:tblPr>
      <w:tblGrid>
        <w:gridCol w:w="2147"/>
        <w:gridCol w:w="3374"/>
        <w:gridCol w:w="2136"/>
        <w:gridCol w:w="1568"/>
      </w:tblGrid>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Уровни оказания медицинской помощи в соответствии со структурой организации </w:t>
            </w:r>
            <w:proofErr w:type="spellStart"/>
            <w:r w:rsidRPr="00AF797B">
              <w:rPr>
                <w:rFonts w:ascii="Times New Roman" w:eastAsia="Times New Roman" w:hAnsi="Times New Roman" w:cs="Times New Roman"/>
                <w:sz w:val="20"/>
                <w:szCs w:val="20"/>
                <w:lang w:eastAsia="ru-RU"/>
              </w:rPr>
              <w:t>травматолого</w:t>
            </w:r>
            <w:proofErr w:type="spellEnd"/>
            <w:r w:rsidRPr="00AF797B">
              <w:rPr>
                <w:rFonts w:ascii="Times New Roman" w:eastAsia="Times New Roman" w:hAnsi="Times New Roman" w:cs="Times New Roman"/>
                <w:sz w:val="20"/>
                <w:szCs w:val="20"/>
                <w:lang w:eastAsia="ru-RU"/>
              </w:rPr>
              <w:t>-ортопедической службы</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Перечень диагностических мероприятий</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Перечень лечебных мероприятий</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Примечание</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Фельдшерский пункт, фельдшерско-акушерский пункт, </w:t>
            </w:r>
            <w:r w:rsidRPr="00AF797B">
              <w:rPr>
                <w:rFonts w:ascii="Times New Roman" w:eastAsia="Times New Roman" w:hAnsi="Times New Roman" w:cs="Times New Roman"/>
                <w:sz w:val="20"/>
                <w:szCs w:val="20"/>
                <w:lang w:eastAsia="ru-RU"/>
              </w:rPr>
              <w:lastRenderedPageBreak/>
              <w:t>сельская врачебная амбулатория, сельская больница, скорая медицинская помощь</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lastRenderedPageBreak/>
              <w:t>1. Сбор анамнеза.</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2. Осмотр, пальпация.</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 Обезболивание анальгетиками общего действия.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lastRenderedPageBreak/>
              <w:t>2. Наложение повязок.</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3. Транспортная иммобилизация.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4. Остановка кровотечения.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5. Венепункция.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6. Транспортировка в центральную районную больницу, городскую больницу. </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lastRenderedPageBreak/>
              <w:t>Центральная районная больница, межрайонное травматологическое отделение</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 Сбор анамнеза.</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2. Осмотр, пальпация.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3. </w:t>
            </w:r>
            <w:proofErr w:type="gramStart"/>
            <w:r w:rsidRPr="00AF797B">
              <w:rPr>
                <w:rFonts w:ascii="Times New Roman" w:eastAsia="Times New Roman" w:hAnsi="Times New Roman" w:cs="Times New Roman"/>
                <w:sz w:val="20"/>
                <w:szCs w:val="20"/>
                <w:lang w:eastAsia="ru-RU"/>
              </w:rPr>
              <w:t xml:space="preserve">Лабораторные исследования: общий анализ крови (далее – ОАК), общий анализ мочи (далее – ОАМ), исследование кала на яйца глист, </w:t>
            </w:r>
            <w:proofErr w:type="spellStart"/>
            <w:r w:rsidRPr="00AF797B">
              <w:rPr>
                <w:rFonts w:ascii="Times New Roman" w:eastAsia="Times New Roman" w:hAnsi="Times New Roman" w:cs="Times New Roman"/>
                <w:sz w:val="20"/>
                <w:szCs w:val="20"/>
                <w:lang w:eastAsia="ru-RU"/>
              </w:rPr>
              <w:t>микрореакция</w:t>
            </w:r>
            <w:proofErr w:type="spellEnd"/>
            <w:r w:rsidRPr="00AF797B">
              <w:rPr>
                <w:rFonts w:ascii="Times New Roman" w:eastAsia="Times New Roman" w:hAnsi="Times New Roman" w:cs="Times New Roman"/>
                <w:sz w:val="20"/>
                <w:szCs w:val="20"/>
                <w:lang w:eastAsia="ru-RU"/>
              </w:rPr>
              <w:t xml:space="preserve">, определение группы крови и резус-фактора, биохимический анализ крови (общий белок, мочевина, </w:t>
            </w:r>
            <w:proofErr w:type="spellStart"/>
            <w:r w:rsidRPr="00AF797B">
              <w:rPr>
                <w:rFonts w:ascii="Times New Roman" w:eastAsia="Times New Roman" w:hAnsi="Times New Roman" w:cs="Times New Roman"/>
                <w:sz w:val="20"/>
                <w:szCs w:val="20"/>
                <w:lang w:eastAsia="ru-RU"/>
              </w:rPr>
              <w:t>креатинин</w:t>
            </w:r>
            <w:proofErr w:type="spellEnd"/>
            <w:r w:rsidRPr="00AF797B">
              <w:rPr>
                <w:rFonts w:ascii="Times New Roman" w:eastAsia="Times New Roman" w:hAnsi="Times New Roman" w:cs="Times New Roman"/>
                <w:sz w:val="20"/>
                <w:szCs w:val="20"/>
                <w:lang w:eastAsia="ru-RU"/>
              </w:rPr>
              <w:t xml:space="preserve">, билирубин, глюкоза, </w:t>
            </w:r>
            <w:proofErr w:type="spellStart"/>
            <w:r w:rsidRPr="00AF797B">
              <w:rPr>
                <w:rFonts w:ascii="Times New Roman" w:eastAsia="Times New Roman" w:hAnsi="Times New Roman" w:cs="Times New Roman"/>
                <w:sz w:val="20"/>
                <w:szCs w:val="20"/>
                <w:lang w:eastAsia="ru-RU"/>
              </w:rPr>
              <w:t>аланинаминотрансфераза</w:t>
            </w:r>
            <w:proofErr w:type="spellEnd"/>
            <w:r w:rsidRPr="00AF797B">
              <w:rPr>
                <w:rFonts w:ascii="Times New Roman" w:eastAsia="Times New Roman" w:hAnsi="Times New Roman" w:cs="Times New Roman"/>
                <w:sz w:val="20"/>
                <w:szCs w:val="20"/>
                <w:lang w:eastAsia="ru-RU"/>
              </w:rPr>
              <w:t xml:space="preserve"> (далее – АЛТ), </w:t>
            </w:r>
            <w:proofErr w:type="spellStart"/>
            <w:r w:rsidRPr="00AF797B">
              <w:rPr>
                <w:rFonts w:ascii="Times New Roman" w:eastAsia="Times New Roman" w:hAnsi="Times New Roman" w:cs="Times New Roman"/>
                <w:sz w:val="20"/>
                <w:szCs w:val="20"/>
                <w:lang w:eastAsia="ru-RU"/>
              </w:rPr>
              <w:t>аспартатаминотрансфераза</w:t>
            </w:r>
            <w:proofErr w:type="spellEnd"/>
            <w:r w:rsidRPr="00AF797B">
              <w:rPr>
                <w:rFonts w:ascii="Times New Roman" w:eastAsia="Times New Roman" w:hAnsi="Times New Roman" w:cs="Times New Roman"/>
                <w:sz w:val="20"/>
                <w:szCs w:val="20"/>
                <w:lang w:eastAsia="ru-RU"/>
              </w:rPr>
              <w:t xml:space="preserve"> (далее – АСТ), </w:t>
            </w:r>
            <w:proofErr w:type="spellStart"/>
            <w:r w:rsidRPr="00AF797B">
              <w:rPr>
                <w:rFonts w:ascii="Times New Roman" w:eastAsia="Times New Roman" w:hAnsi="Times New Roman" w:cs="Times New Roman"/>
                <w:sz w:val="20"/>
                <w:szCs w:val="20"/>
                <w:lang w:eastAsia="ru-RU"/>
              </w:rPr>
              <w:t>протромбиновый</w:t>
            </w:r>
            <w:proofErr w:type="spellEnd"/>
            <w:r w:rsidRPr="00AF797B">
              <w:rPr>
                <w:rFonts w:ascii="Times New Roman" w:eastAsia="Times New Roman" w:hAnsi="Times New Roman" w:cs="Times New Roman"/>
                <w:sz w:val="20"/>
                <w:szCs w:val="20"/>
                <w:lang w:eastAsia="ru-RU"/>
              </w:rPr>
              <w:t xml:space="preserve"> индекс (далее – ПТИ), время свертываемости, длительность кровотечения.</w:t>
            </w:r>
            <w:proofErr w:type="gramEnd"/>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4. Рентгенологическое исследование.</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5. Электрокардиография (далее – ЭКГ) по показаниям при оперативном лечении.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6. Ультразвуковое исследование (далее – УЗИ) по показаниям.</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7. Консультация специалистов по показаниям.</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 Обезболивание анальгетиками общего действия.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2. Блокада места перелома.</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3. Наложение повязок.</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4. Транспортная иммобилизация.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5. Тампонада носа.</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6. Остановка кровотечения.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7. Венепункция.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8. Плевральная пункция.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9. </w:t>
            </w:r>
            <w:proofErr w:type="spellStart"/>
            <w:r w:rsidRPr="00AF797B">
              <w:rPr>
                <w:rFonts w:ascii="Times New Roman" w:eastAsia="Times New Roman" w:hAnsi="Times New Roman" w:cs="Times New Roman"/>
                <w:sz w:val="20"/>
                <w:szCs w:val="20"/>
                <w:lang w:eastAsia="ru-RU"/>
              </w:rPr>
              <w:t>Торакоцентез</w:t>
            </w:r>
            <w:proofErr w:type="spellEnd"/>
            <w:r w:rsidRPr="00AF797B">
              <w:rPr>
                <w:rFonts w:ascii="Times New Roman" w:eastAsia="Times New Roman" w:hAnsi="Times New Roman" w:cs="Times New Roman"/>
                <w:sz w:val="20"/>
                <w:szCs w:val="20"/>
                <w:lang w:eastAsia="ru-RU"/>
              </w:rPr>
              <w:t>.</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10. Пункция суставов.</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11. Наложение плеврального дренажа.</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12. Наложение скелетного вытяжения.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13. Закрытая одномоментная репозиция отломков с наложением </w:t>
            </w:r>
            <w:proofErr w:type="gramStart"/>
            <w:r w:rsidRPr="00AF797B">
              <w:rPr>
                <w:rFonts w:ascii="Times New Roman" w:eastAsia="Times New Roman" w:hAnsi="Times New Roman" w:cs="Times New Roman"/>
                <w:sz w:val="20"/>
                <w:szCs w:val="20"/>
                <w:lang w:eastAsia="ru-RU"/>
              </w:rPr>
              <w:t>гипсовой</w:t>
            </w:r>
            <w:proofErr w:type="gramEnd"/>
            <w:r w:rsidRPr="00AF797B">
              <w:rPr>
                <w:rFonts w:ascii="Times New Roman" w:eastAsia="Times New Roman" w:hAnsi="Times New Roman" w:cs="Times New Roman"/>
                <w:sz w:val="20"/>
                <w:szCs w:val="20"/>
                <w:lang w:eastAsia="ru-RU"/>
              </w:rPr>
              <w:t xml:space="preserve"> лонгеты.</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14. Оперативное лечение:</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 открытая репозиция костных отломков костей с внутренней фиксацией;</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2) применение внешнего фиксирующего устройства на кости.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15. Проведение ранних реабилитационных мероприятий.</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16. Перевод пациента при необходимости на 3 или 4 этапы.</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Объем обследования зависит от диагноза и уровня оснащенности медицинской организации (далее – МО) </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Городская больница, областная больница</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 Сбор анамнеза.</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2. Осмотр, пальпация.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3. Лабораторные исследования: общий анализ крови, общий анализ мочи, исследование кала на яйца глист, </w:t>
            </w:r>
            <w:proofErr w:type="spellStart"/>
            <w:r w:rsidRPr="00AF797B">
              <w:rPr>
                <w:rFonts w:ascii="Times New Roman" w:eastAsia="Times New Roman" w:hAnsi="Times New Roman" w:cs="Times New Roman"/>
                <w:sz w:val="20"/>
                <w:szCs w:val="20"/>
                <w:lang w:eastAsia="ru-RU"/>
              </w:rPr>
              <w:t>микрореакция</w:t>
            </w:r>
            <w:proofErr w:type="spellEnd"/>
            <w:r w:rsidRPr="00AF797B">
              <w:rPr>
                <w:rFonts w:ascii="Times New Roman" w:eastAsia="Times New Roman" w:hAnsi="Times New Roman" w:cs="Times New Roman"/>
                <w:sz w:val="20"/>
                <w:szCs w:val="20"/>
                <w:lang w:eastAsia="ru-RU"/>
              </w:rPr>
              <w:t xml:space="preserve">, определение группы крови и резус-фактора, биохимический анализ крови (общий белок, мочевина, </w:t>
            </w:r>
            <w:proofErr w:type="spellStart"/>
            <w:r w:rsidRPr="00AF797B">
              <w:rPr>
                <w:rFonts w:ascii="Times New Roman" w:eastAsia="Times New Roman" w:hAnsi="Times New Roman" w:cs="Times New Roman"/>
                <w:sz w:val="20"/>
                <w:szCs w:val="20"/>
                <w:lang w:eastAsia="ru-RU"/>
              </w:rPr>
              <w:t>креатинин</w:t>
            </w:r>
            <w:proofErr w:type="spellEnd"/>
            <w:r w:rsidRPr="00AF797B">
              <w:rPr>
                <w:rFonts w:ascii="Times New Roman" w:eastAsia="Times New Roman" w:hAnsi="Times New Roman" w:cs="Times New Roman"/>
                <w:sz w:val="20"/>
                <w:szCs w:val="20"/>
                <w:lang w:eastAsia="ru-RU"/>
              </w:rPr>
              <w:t>, билирубин, глюкоза, АЛТ, АСТ), ПТИ, время свертываемости, длительность кровотечения.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4. Рентгенологическое исследование.</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5. ЭКГ по показаниям при оперативном лечении.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lastRenderedPageBreak/>
              <w:t>6. УЗИ по показаниям.</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7. Компьютерная томография по показаниям.</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8. Магнитно-резонансная томография по показаниям.</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9. Консультация специалистов по показаниям.</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lastRenderedPageBreak/>
              <w:t>1. Обезболивание анальгетиками общего действия.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2. Новокаиновые блокады: межреберная, </w:t>
            </w:r>
            <w:proofErr w:type="spellStart"/>
            <w:r w:rsidRPr="00AF797B">
              <w:rPr>
                <w:rFonts w:ascii="Times New Roman" w:eastAsia="Times New Roman" w:hAnsi="Times New Roman" w:cs="Times New Roman"/>
                <w:sz w:val="20"/>
                <w:szCs w:val="20"/>
                <w:lang w:eastAsia="ru-RU"/>
              </w:rPr>
              <w:t>паравертебральная</w:t>
            </w:r>
            <w:proofErr w:type="spellEnd"/>
            <w:r w:rsidRPr="00AF797B">
              <w:rPr>
                <w:rFonts w:ascii="Times New Roman" w:eastAsia="Times New Roman" w:hAnsi="Times New Roman" w:cs="Times New Roman"/>
                <w:sz w:val="20"/>
                <w:szCs w:val="20"/>
                <w:lang w:eastAsia="ru-RU"/>
              </w:rPr>
              <w:t xml:space="preserve">, загрудинная, </w:t>
            </w:r>
            <w:proofErr w:type="spellStart"/>
            <w:r w:rsidRPr="00AF797B">
              <w:rPr>
                <w:rFonts w:ascii="Times New Roman" w:eastAsia="Times New Roman" w:hAnsi="Times New Roman" w:cs="Times New Roman"/>
                <w:sz w:val="20"/>
                <w:szCs w:val="20"/>
                <w:lang w:eastAsia="ru-RU"/>
              </w:rPr>
              <w:t>внутритазовая</w:t>
            </w:r>
            <w:proofErr w:type="spellEnd"/>
            <w:r w:rsidRPr="00AF797B">
              <w:rPr>
                <w:rFonts w:ascii="Times New Roman" w:eastAsia="Times New Roman" w:hAnsi="Times New Roman" w:cs="Times New Roman"/>
                <w:sz w:val="20"/>
                <w:szCs w:val="20"/>
                <w:lang w:eastAsia="ru-RU"/>
              </w:rPr>
              <w:t xml:space="preserve"> по </w:t>
            </w:r>
            <w:proofErr w:type="spellStart"/>
            <w:r w:rsidRPr="00AF797B">
              <w:rPr>
                <w:rFonts w:ascii="Times New Roman" w:eastAsia="Times New Roman" w:hAnsi="Times New Roman" w:cs="Times New Roman"/>
                <w:sz w:val="20"/>
                <w:szCs w:val="20"/>
                <w:lang w:eastAsia="ru-RU"/>
              </w:rPr>
              <w:t>Школьникову</w:t>
            </w:r>
            <w:proofErr w:type="spellEnd"/>
            <w:r w:rsidRPr="00AF797B">
              <w:rPr>
                <w:rFonts w:ascii="Times New Roman" w:eastAsia="Times New Roman" w:hAnsi="Times New Roman" w:cs="Times New Roman"/>
                <w:sz w:val="20"/>
                <w:szCs w:val="20"/>
                <w:lang w:eastAsia="ru-RU"/>
              </w:rPr>
              <w:t>-Селиванову, вагосимпатическая.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3. Наложение повязок.</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4. Плевральная пункция.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5. </w:t>
            </w:r>
            <w:proofErr w:type="spellStart"/>
            <w:r w:rsidRPr="00AF797B">
              <w:rPr>
                <w:rFonts w:ascii="Times New Roman" w:eastAsia="Times New Roman" w:hAnsi="Times New Roman" w:cs="Times New Roman"/>
                <w:sz w:val="20"/>
                <w:szCs w:val="20"/>
                <w:lang w:eastAsia="ru-RU"/>
              </w:rPr>
              <w:t>Люмбальная</w:t>
            </w:r>
            <w:proofErr w:type="spellEnd"/>
            <w:r w:rsidRPr="00AF797B">
              <w:rPr>
                <w:rFonts w:ascii="Times New Roman" w:eastAsia="Times New Roman" w:hAnsi="Times New Roman" w:cs="Times New Roman"/>
                <w:sz w:val="20"/>
                <w:szCs w:val="20"/>
                <w:lang w:eastAsia="ru-RU"/>
              </w:rPr>
              <w:t xml:space="preserve"> </w:t>
            </w:r>
            <w:r w:rsidRPr="00AF797B">
              <w:rPr>
                <w:rFonts w:ascii="Times New Roman" w:eastAsia="Times New Roman" w:hAnsi="Times New Roman" w:cs="Times New Roman"/>
                <w:sz w:val="20"/>
                <w:szCs w:val="20"/>
                <w:lang w:eastAsia="ru-RU"/>
              </w:rPr>
              <w:lastRenderedPageBreak/>
              <w:t>пункция.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6. Пункция суставов.</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7. Наложение скелетного вытяжения.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8. Закрытая одномоментная репозиция отломков с наложением </w:t>
            </w:r>
            <w:proofErr w:type="gramStart"/>
            <w:r w:rsidRPr="00AF797B">
              <w:rPr>
                <w:rFonts w:ascii="Times New Roman" w:eastAsia="Times New Roman" w:hAnsi="Times New Roman" w:cs="Times New Roman"/>
                <w:sz w:val="20"/>
                <w:szCs w:val="20"/>
                <w:lang w:eastAsia="ru-RU"/>
              </w:rPr>
              <w:t>гипсовой</w:t>
            </w:r>
            <w:proofErr w:type="gramEnd"/>
            <w:r w:rsidRPr="00AF797B">
              <w:rPr>
                <w:rFonts w:ascii="Times New Roman" w:eastAsia="Times New Roman" w:hAnsi="Times New Roman" w:cs="Times New Roman"/>
                <w:sz w:val="20"/>
                <w:szCs w:val="20"/>
                <w:lang w:eastAsia="ru-RU"/>
              </w:rPr>
              <w:t xml:space="preserve"> лонгеты.</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9. Стабилизация перелома аппаратами внешней фиксации.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10. Оперативное вмешательство:</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 закрытая репозиция костных отломков костей с внутренней фиксацией;</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2) открытая репозиция костных отломков костей с внутренней фиксацией;</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3) применение внешнего фиксирующего устройства на кости;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4) закрытая репозиция костных отломков костей с внутренней фиксацией блокирующим интрамедуллярным остеосинтезом;</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5) закрытая репозиция костных отломков костей с внутренней фиксацией блокирующим экстрамедуллярным остеосинтезом.</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11. Проведение ранних реабилитационных мероприятий.</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12. По показаниям перевод больных в НИИ, НЦ, республиканские клиники.</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lastRenderedPageBreak/>
              <w:t xml:space="preserve">Объем обследования зависит от диагноза и уровня оснащенности МО </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lastRenderedPageBreak/>
              <w:t xml:space="preserve">Научно-исследовательский институт, научный центр, республиканские клиники </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 Сбор анамнеза.</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2. Осмотр, пальпация.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3. Лабораторные исследования: ОАК, ОАМ, исследование кала на яйца глист, </w:t>
            </w:r>
            <w:proofErr w:type="spellStart"/>
            <w:r w:rsidRPr="00AF797B">
              <w:rPr>
                <w:rFonts w:ascii="Times New Roman" w:eastAsia="Times New Roman" w:hAnsi="Times New Roman" w:cs="Times New Roman"/>
                <w:sz w:val="20"/>
                <w:szCs w:val="20"/>
                <w:lang w:eastAsia="ru-RU"/>
              </w:rPr>
              <w:t>микрореакция</w:t>
            </w:r>
            <w:proofErr w:type="spellEnd"/>
            <w:r w:rsidRPr="00AF797B">
              <w:rPr>
                <w:rFonts w:ascii="Times New Roman" w:eastAsia="Times New Roman" w:hAnsi="Times New Roman" w:cs="Times New Roman"/>
                <w:sz w:val="20"/>
                <w:szCs w:val="20"/>
                <w:lang w:eastAsia="ru-RU"/>
              </w:rPr>
              <w:t xml:space="preserve">, определение группы крови и резус-фактора, биохимический анализ крови (общий белок, мочевина, </w:t>
            </w:r>
            <w:proofErr w:type="spellStart"/>
            <w:r w:rsidRPr="00AF797B">
              <w:rPr>
                <w:rFonts w:ascii="Times New Roman" w:eastAsia="Times New Roman" w:hAnsi="Times New Roman" w:cs="Times New Roman"/>
                <w:sz w:val="20"/>
                <w:szCs w:val="20"/>
                <w:lang w:eastAsia="ru-RU"/>
              </w:rPr>
              <w:t>креатинин</w:t>
            </w:r>
            <w:proofErr w:type="spellEnd"/>
            <w:r w:rsidRPr="00AF797B">
              <w:rPr>
                <w:rFonts w:ascii="Times New Roman" w:eastAsia="Times New Roman" w:hAnsi="Times New Roman" w:cs="Times New Roman"/>
                <w:sz w:val="20"/>
                <w:szCs w:val="20"/>
                <w:lang w:eastAsia="ru-RU"/>
              </w:rPr>
              <w:t>, билирубин, глюкоза, АЛТ, АСТ), ПТИ, время свертываемости, длительность кровотечения.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4. Рентгенологическое исследование.</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5. ЭКГ по показаниям при оперативном лечении.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6. УЗИ по показаниям.</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7. Компьютерная томография по показаниям.</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8. Магнитно-резонансная томография </w:t>
            </w:r>
            <w:r w:rsidRPr="00AF797B">
              <w:rPr>
                <w:rFonts w:ascii="Times New Roman" w:eastAsia="Times New Roman" w:hAnsi="Times New Roman" w:cs="Times New Roman"/>
                <w:sz w:val="20"/>
                <w:szCs w:val="20"/>
                <w:lang w:eastAsia="ru-RU"/>
              </w:rPr>
              <w:lastRenderedPageBreak/>
              <w:t>по показаниям.</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9. Консультация специалистов по показаниям.   </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lastRenderedPageBreak/>
              <w:t>1. Обезболивание анальгетиками общего действия.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2. Новокаиновые блокады: межреберная, </w:t>
            </w:r>
            <w:proofErr w:type="spellStart"/>
            <w:r w:rsidRPr="00AF797B">
              <w:rPr>
                <w:rFonts w:ascii="Times New Roman" w:eastAsia="Times New Roman" w:hAnsi="Times New Roman" w:cs="Times New Roman"/>
                <w:sz w:val="20"/>
                <w:szCs w:val="20"/>
                <w:lang w:eastAsia="ru-RU"/>
              </w:rPr>
              <w:t>паравертебральная</w:t>
            </w:r>
            <w:proofErr w:type="spellEnd"/>
            <w:r w:rsidRPr="00AF797B">
              <w:rPr>
                <w:rFonts w:ascii="Times New Roman" w:eastAsia="Times New Roman" w:hAnsi="Times New Roman" w:cs="Times New Roman"/>
                <w:sz w:val="20"/>
                <w:szCs w:val="20"/>
                <w:lang w:eastAsia="ru-RU"/>
              </w:rPr>
              <w:t xml:space="preserve">, загрудинная, </w:t>
            </w:r>
            <w:proofErr w:type="spellStart"/>
            <w:r w:rsidRPr="00AF797B">
              <w:rPr>
                <w:rFonts w:ascii="Times New Roman" w:eastAsia="Times New Roman" w:hAnsi="Times New Roman" w:cs="Times New Roman"/>
                <w:sz w:val="20"/>
                <w:szCs w:val="20"/>
                <w:lang w:eastAsia="ru-RU"/>
              </w:rPr>
              <w:t>внутритазовая</w:t>
            </w:r>
            <w:proofErr w:type="spellEnd"/>
            <w:r w:rsidRPr="00AF797B">
              <w:rPr>
                <w:rFonts w:ascii="Times New Roman" w:eastAsia="Times New Roman" w:hAnsi="Times New Roman" w:cs="Times New Roman"/>
                <w:sz w:val="20"/>
                <w:szCs w:val="20"/>
                <w:lang w:eastAsia="ru-RU"/>
              </w:rPr>
              <w:t xml:space="preserve"> по </w:t>
            </w:r>
            <w:proofErr w:type="spellStart"/>
            <w:r w:rsidRPr="00AF797B">
              <w:rPr>
                <w:rFonts w:ascii="Times New Roman" w:eastAsia="Times New Roman" w:hAnsi="Times New Roman" w:cs="Times New Roman"/>
                <w:sz w:val="20"/>
                <w:szCs w:val="20"/>
                <w:lang w:eastAsia="ru-RU"/>
              </w:rPr>
              <w:t>Школьникову</w:t>
            </w:r>
            <w:proofErr w:type="spellEnd"/>
            <w:r w:rsidRPr="00AF797B">
              <w:rPr>
                <w:rFonts w:ascii="Times New Roman" w:eastAsia="Times New Roman" w:hAnsi="Times New Roman" w:cs="Times New Roman"/>
                <w:sz w:val="20"/>
                <w:szCs w:val="20"/>
                <w:lang w:eastAsia="ru-RU"/>
              </w:rPr>
              <w:t>-Селиванову, вагосимпатическая.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3. </w:t>
            </w:r>
            <w:proofErr w:type="spellStart"/>
            <w:r w:rsidRPr="00AF797B">
              <w:rPr>
                <w:rFonts w:ascii="Times New Roman" w:eastAsia="Times New Roman" w:hAnsi="Times New Roman" w:cs="Times New Roman"/>
                <w:sz w:val="20"/>
                <w:szCs w:val="20"/>
                <w:lang w:eastAsia="ru-RU"/>
              </w:rPr>
              <w:t>Торакоцентез</w:t>
            </w:r>
            <w:proofErr w:type="spellEnd"/>
            <w:r w:rsidRPr="00AF797B">
              <w:rPr>
                <w:rFonts w:ascii="Times New Roman" w:eastAsia="Times New Roman" w:hAnsi="Times New Roman" w:cs="Times New Roman"/>
                <w:sz w:val="20"/>
                <w:szCs w:val="20"/>
                <w:lang w:eastAsia="ru-RU"/>
              </w:rPr>
              <w:t>.</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4. Пункция суставов.</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5. Наложение скелетного вытяжения.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6. Закрытая одномоментная репозиция отломков с </w:t>
            </w:r>
            <w:r w:rsidRPr="00AF797B">
              <w:rPr>
                <w:rFonts w:ascii="Times New Roman" w:eastAsia="Times New Roman" w:hAnsi="Times New Roman" w:cs="Times New Roman"/>
                <w:sz w:val="20"/>
                <w:szCs w:val="20"/>
                <w:lang w:eastAsia="ru-RU"/>
              </w:rPr>
              <w:lastRenderedPageBreak/>
              <w:t xml:space="preserve">наложением </w:t>
            </w:r>
            <w:proofErr w:type="gramStart"/>
            <w:r w:rsidRPr="00AF797B">
              <w:rPr>
                <w:rFonts w:ascii="Times New Roman" w:eastAsia="Times New Roman" w:hAnsi="Times New Roman" w:cs="Times New Roman"/>
                <w:sz w:val="20"/>
                <w:szCs w:val="20"/>
                <w:lang w:eastAsia="ru-RU"/>
              </w:rPr>
              <w:t>гипсовой</w:t>
            </w:r>
            <w:proofErr w:type="gramEnd"/>
            <w:r w:rsidRPr="00AF797B">
              <w:rPr>
                <w:rFonts w:ascii="Times New Roman" w:eastAsia="Times New Roman" w:hAnsi="Times New Roman" w:cs="Times New Roman"/>
                <w:sz w:val="20"/>
                <w:szCs w:val="20"/>
                <w:lang w:eastAsia="ru-RU"/>
              </w:rPr>
              <w:t xml:space="preserve"> лонгеты.</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7. Стабилизация перелома аппаратами внешней фиксации.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8. Оперативное вмешательство:</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 закрытая репозиция костных обломков костей с внутренней фиксацией;</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2) открытая репозиция костных обломков костей с внутренней фиксацией;</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3) применение внешнего фиксирующего устройства на кости;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4) закрытая репозиция костных обломков костей с внутренней фиксацией блокирующим интрамедуллярным остеосинтезом;</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5) закрытая репозиция костных обломков костей с внутренней фиксацией блокирующим экстрамедуллярным остеосинтезом.</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9. Проведение ранних реабилитационных мероприятий.</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10. Инновационные технологии.</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lastRenderedPageBreak/>
              <w:t xml:space="preserve">Объем обследования зависит от диагноза и уровня оснащенности МО </w:t>
            </w:r>
          </w:p>
        </w:tc>
      </w:tr>
    </w:tbl>
    <w:p w:rsidR="002F5B09" w:rsidRPr="00AF797B" w:rsidRDefault="002F5B09" w:rsidP="00AF797B">
      <w:pPr>
        <w:spacing w:after="0" w:line="240" w:lineRule="auto"/>
        <w:rPr>
          <w:rFonts w:ascii="Times New Roman" w:eastAsia="Times New Roman" w:hAnsi="Times New Roman" w:cs="Times New Roman"/>
          <w:vanish/>
          <w:sz w:val="20"/>
          <w:szCs w:val="20"/>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465"/>
      </w:tblGrid>
      <w:tr w:rsidR="002F5B09" w:rsidRPr="00AF797B" w:rsidTr="002F5B09">
        <w:trPr>
          <w:tblCellSpacing w:w="15" w:type="dxa"/>
        </w:trPr>
        <w:tc>
          <w:tcPr>
            <w:tcW w:w="5805" w:type="dxa"/>
            <w:vAlign w:val="center"/>
            <w:hideMark/>
          </w:tcPr>
          <w:p w:rsidR="002F5B09" w:rsidRPr="00AF797B" w:rsidRDefault="002F5B09" w:rsidP="00AF797B">
            <w:pPr>
              <w:spacing w:after="0" w:line="240" w:lineRule="auto"/>
              <w:jc w:val="center"/>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w:t>
            </w:r>
          </w:p>
        </w:tc>
        <w:tc>
          <w:tcPr>
            <w:tcW w:w="3420" w:type="dxa"/>
            <w:vAlign w:val="center"/>
            <w:hideMark/>
          </w:tcPr>
          <w:p w:rsidR="002F5B09" w:rsidRPr="00AF797B" w:rsidRDefault="002F5B09" w:rsidP="00AF797B">
            <w:pPr>
              <w:spacing w:after="0" w:line="240" w:lineRule="auto"/>
              <w:jc w:val="center"/>
              <w:rPr>
                <w:rFonts w:ascii="Times New Roman" w:eastAsia="Times New Roman" w:hAnsi="Times New Roman" w:cs="Times New Roman"/>
                <w:sz w:val="20"/>
                <w:szCs w:val="20"/>
                <w:lang w:eastAsia="ru-RU"/>
              </w:rPr>
            </w:pPr>
            <w:bookmarkStart w:id="4" w:name="z90"/>
            <w:bookmarkEnd w:id="4"/>
            <w:r w:rsidRPr="00AF797B">
              <w:rPr>
                <w:rFonts w:ascii="Times New Roman" w:eastAsia="Times New Roman" w:hAnsi="Times New Roman" w:cs="Times New Roman"/>
                <w:sz w:val="20"/>
                <w:szCs w:val="20"/>
                <w:lang w:eastAsia="ru-RU"/>
              </w:rPr>
              <w:t>Приложение 2</w:t>
            </w:r>
            <w:r w:rsidRPr="00AF797B">
              <w:rPr>
                <w:rFonts w:ascii="Times New Roman" w:eastAsia="Times New Roman" w:hAnsi="Times New Roman" w:cs="Times New Roman"/>
                <w:sz w:val="20"/>
                <w:szCs w:val="20"/>
                <w:lang w:eastAsia="ru-RU"/>
              </w:rPr>
              <w:br/>
              <w:t>к Стандарту организации</w:t>
            </w:r>
            <w:r w:rsidRPr="00AF797B">
              <w:rPr>
                <w:rFonts w:ascii="Times New Roman" w:eastAsia="Times New Roman" w:hAnsi="Times New Roman" w:cs="Times New Roman"/>
                <w:sz w:val="20"/>
                <w:szCs w:val="20"/>
                <w:lang w:eastAsia="ru-RU"/>
              </w:rPr>
              <w:br/>
              <w:t>оказания травматологической</w:t>
            </w:r>
            <w:r w:rsidRPr="00AF797B">
              <w:rPr>
                <w:rFonts w:ascii="Times New Roman" w:eastAsia="Times New Roman" w:hAnsi="Times New Roman" w:cs="Times New Roman"/>
                <w:sz w:val="20"/>
                <w:szCs w:val="20"/>
                <w:lang w:eastAsia="ru-RU"/>
              </w:rPr>
              <w:br/>
              <w:t>и ортопедической помощи в</w:t>
            </w:r>
            <w:r w:rsidRPr="00AF797B">
              <w:rPr>
                <w:rFonts w:ascii="Times New Roman" w:eastAsia="Times New Roman" w:hAnsi="Times New Roman" w:cs="Times New Roman"/>
                <w:sz w:val="20"/>
                <w:szCs w:val="20"/>
                <w:lang w:eastAsia="ru-RU"/>
              </w:rPr>
              <w:br/>
              <w:t>Республике Казахстан</w:t>
            </w:r>
          </w:p>
        </w:tc>
      </w:tr>
    </w:tbl>
    <w:p w:rsidR="002F5B09" w:rsidRPr="00AF797B" w:rsidRDefault="002F5B09" w:rsidP="00AF797B">
      <w:pPr>
        <w:spacing w:after="0" w:line="240" w:lineRule="auto"/>
        <w:outlineLvl w:val="2"/>
        <w:rPr>
          <w:rFonts w:ascii="Times New Roman" w:eastAsia="Times New Roman" w:hAnsi="Times New Roman" w:cs="Times New Roman"/>
          <w:b/>
          <w:bCs/>
          <w:sz w:val="20"/>
          <w:szCs w:val="20"/>
          <w:lang w:eastAsia="ru-RU"/>
        </w:rPr>
      </w:pPr>
      <w:r w:rsidRPr="00AF797B">
        <w:rPr>
          <w:rFonts w:ascii="Times New Roman" w:eastAsia="Times New Roman" w:hAnsi="Times New Roman" w:cs="Times New Roman"/>
          <w:b/>
          <w:bCs/>
          <w:sz w:val="20"/>
          <w:szCs w:val="20"/>
          <w:lang w:eastAsia="ru-RU"/>
        </w:rPr>
        <w:t>Объем диагностических и лечебных мероприятий пациентам с</w:t>
      </w:r>
      <w:r w:rsidRPr="00AF797B">
        <w:rPr>
          <w:rFonts w:ascii="Times New Roman" w:eastAsia="Times New Roman" w:hAnsi="Times New Roman" w:cs="Times New Roman"/>
          <w:b/>
          <w:bCs/>
          <w:sz w:val="20"/>
          <w:szCs w:val="20"/>
          <w:lang w:eastAsia="ru-RU"/>
        </w:rPr>
        <w:br/>
        <w:t>заболеваниями костно-мышечной системы на этапах оказания</w:t>
      </w:r>
      <w:r w:rsidRPr="00AF797B">
        <w:rPr>
          <w:rFonts w:ascii="Times New Roman" w:eastAsia="Times New Roman" w:hAnsi="Times New Roman" w:cs="Times New Roman"/>
          <w:b/>
          <w:bCs/>
          <w:sz w:val="20"/>
          <w:szCs w:val="20"/>
          <w:lang w:eastAsia="ru-RU"/>
        </w:rPr>
        <w:br/>
        <w:t>медицинской помощи</w:t>
      </w:r>
    </w:p>
    <w:tbl>
      <w:tblPr>
        <w:tblW w:w="9225" w:type="dxa"/>
        <w:tblCellSpacing w:w="15" w:type="dxa"/>
        <w:tblCellMar>
          <w:top w:w="15" w:type="dxa"/>
          <w:left w:w="15" w:type="dxa"/>
          <w:bottom w:w="15" w:type="dxa"/>
          <w:right w:w="15" w:type="dxa"/>
        </w:tblCellMar>
        <w:tblLook w:val="04A0" w:firstRow="1" w:lastRow="0" w:firstColumn="1" w:lastColumn="0" w:noHBand="0" w:noVBand="1"/>
      </w:tblPr>
      <w:tblGrid>
        <w:gridCol w:w="1983"/>
        <w:gridCol w:w="3310"/>
        <w:gridCol w:w="2381"/>
        <w:gridCol w:w="1551"/>
      </w:tblGrid>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Уровни оказания медицинской помощи в соответствии со структурой организации </w:t>
            </w:r>
            <w:proofErr w:type="spellStart"/>
            <w:r w:rsidRPr="00AF797B">
              <w:rPr>
                <w:rFonts w:ascii="Times New Roman" w:eastAsia="Times New Roman" w:hAnsi="Times New Roman" w:cs="Times New Roman"/>
                <w:sz w:val="20"/>
                <w:szCs w:val="20"/>
                <w:lang w:eastAsia="ru-RU"/>
              </w:rPr>
              <w:t>травматолого</w:t>
            </w:r>
            <w:proofErr w:type="spellEnd"/>
            <w:r w:rsidRPr="00AF797B">
              <w:rPr>
                <w:rFonts w:ascii="Times New Roman" w:eastAsia="Times New Roman" w:hAnsi="Times New Roman" w:cs="Times New Roman"/>
                <w:sz w:val="20"/>
                <w:szCs w:val="20"/>
                <w:lang w:eastAsia="ru-RU"/>
              </w:rPr>
              <w:t>-ортопедической службы</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Перечень диагностических мероприятий</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Перечень лечебных мероприятий</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Примечание</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Фельдшерский пункт, фельдшерско-акушерский пункт, сельская врачебная амбулатория </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 Сбор анамнеза.</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2. Осмотр.</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Направление на консультацию к специалистам (ортопеду, детскому хирургу).</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Поликлиника (кабинет детского хирурга, травматолога-ортопеда)</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 Сбор анамнеза.</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2. Осмотр.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3. Лабораторные исследования: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общий анализ крови (далее – ОАК), общий анализ мочи (далее – ОАМ), исследование кала на яйца глист, </w:t>
            </w:r>
            <w:proofErr w:type="spellStart"/>
            <w:r w:rsidRPr="00AF797B">
              <w:rPr>
                <w:rFonts w:ascii="Times New Roman" w:eastAsia="Times New Roman" w:hAnsi="Times New Roman" w:cs="Times New Roman"/>
                <w:sz w:val="20"/>
                <w:szCs w:val="20"/>
                <w:lang w:eastAsia="ru-RU"/>
              </w:rPr>
              <w:lastRenderedPageBreak/>
              <w:t>микрореакция</w:t>
            </w:r>
            <w:proofErr w:type="spellEnd"/>
            <w:r w:rsidRPr="00AF797B">
              <w:rPr>
                <w:rFonts w:ascii="Times New Roman" w:eastAsia="Times New Roman" w:hAnsi="Times New Roman" w:cs="Times New Roman"/>
                <w:sz w:val="20"/>
                <w:szCs w:val="20"/>
                <w:lang w:eastAsia="ru-RU"/>
              </w:rPr>
              <w:t>.</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4. Рентгенологическое исследование. </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lastRenderedPageBreak/>
              <w:t xml:space="preserve">1. Диспансерное наблюдение за пациентами с последствиями травм и болезнями костно-мышечной системы: детей </w:t>
            </w:r>
            <w:r w:rsidRPr="00AF797B">
              <w:rPr>
                <w:rFonts w:ascii="Times New Roman" w:eastAsia="Times New Roman" w:hAnsi="Times New Roman" w:cs="Times New Roman"/>
                <w:sz w:val="20"/>
                <w:szCs w:val="20"/>
                <w:lang w:eastAsia="ru-RU"/>
              </w:rPr>
              <w:lastRenderedPageBreak/>
              <w:t>с врожденным вывихом бедра, врожденной косолапостью, сколиозом, наследственным системными заболеваниями скелета, аномалиями развития скелета.</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2. Отбор и направление пациентов с заболеваниями костно-мышечной системы на стационарное лечение.   </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lastRenderedPageBreak/>
              <w:t xml:space="preserve">Объем обследования зависит от диагноза и уровня оснащенности </w:t>
            </w:r>
            <w:r w:rsidRPr="00AF797B">
              <w:rPr>
                <w:rFonts w:ascii="Times New Roman" w:eastAsia="Times New Roman" w:hAnsi="Times New Roman" w:cs="Times New Roman"/>
                <w:sz w:val="20"/>
                <w:szCs w:val="20"/>
                <w:lang w:eastAsia="ru-RU"/>
              </w:rPr>
              <w:lastRenderedPageBreak/>
              <w:t>медицинской организации (далее – МО)</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lastRenderedPageBreak/>
              <w:t>Центральная районная больница</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 Сбор анамнеза</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2. Осмотр.</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3. Лабораторные исследования: </w:t>
            </w:r>
            <w:proofErr w:type="gramStart"/>
            <w:r w:rsidRPr="00AF797B">
              <w:rPr>
                <w:rFonts w:ascii="Times New Roman" w:eastAsia="Times New Roman" w:hAnsi="Times New Roman" w:cs="Times New Roman"/>
                <w:sz w:val="20"/>
                <w:szCs w:val="20"/>
                <w:lang w:eastAsia="ru-RU"/>
              </w:rPr>
              <w:t xml:space="preserve">ОАК, ОАМ, исследование кала на яйца глист, </w:t>
            </w:r>
            <w:proofErr w:type="spellStart"/>
            <w:r w:rsidRPr="00AF797B">
              <w:rPr>
                <w:rFonts w:ascii="Times New Roman" w:eastAsia="Times New Roman" w:hAnsi="Times New Roman" w:cs="Times New Roman"/>
                <w:sz w:val="20"/>
                <w:szCs w:val="20"/>
                <w:lang w:eastAsia="ru-RU"/>
              </w:rPr>
              <w:t>микрореакция</w:t>
            </w:r>
            <w:proofErr w:type="spellEnd"/>
            <w:r w:rsidRPr="00AF797B">
              <w:rPr>
                <w:rFonts w:ascii="Times New Roman" w:eastAsia="Times New Roman" w:hAnsi="Times New Roman" w:cs="Times New Roman"/>
                <w:sz w:val="20"/>
                <w:szCs w:val="20"/>
                <w:lang w:eastAsia="ru-RU"/>
              </w:rPr>
              <w:t xml:space="preserve">, определение группы крови и резус-фактора, биохимический анализ крови (общий белок, мочевина, </w:t>
            </w:r>
            <w:proofErr w:type="spellStart"/>
            <w:r w:rsidRPr="00AF797B">
              <w:rPr>
                <w:rFonts w:ascii="Times New Roman" w:eastAsia="Times New Roman" w:hAnsi="Times New Roman" w:cs="Times New Roman"/>
                <w:sz w:val="20"/>
                <w:szCs w:val="20"/>
                <w:lang w:eastAsia="ru-RU"/>
              </w:rPr>
              <w:t>креатинин</w:t>
            </w:r>
            <w:proofErr w:type="spellEnd"/>
            <w:r w:rsidRPr="00AF797B">
              <w:rPr>
                <w:rFonts w:ascii="Times New Roman" w:eastAsia="Times New Roman" w:hAnsi="Times New Roman" w:cs="Times New Roman"/>
                <w:sz w:val="20"/>
                <w:szCs w:val="20"/>
                <w:lang w:eastAsia="ru-RU"/>
              </w:rPr>
              <w:t xml:space="preserve">, билирубин, глюкоза, </w:t>
            </w:r>
            <w:proofErr w:type="spellStart"/>
            <w:r w:rsidRPr="00AF797B">
              <w:rPr>
                <w:rFonts w:ascii="Times New Roman" w:eastAsia="Times New Roman" w:hAnsi="Times New Roman" w:cs="Times New Roman"/>
                <w:sz w:val="20"/>
                <w:szCs w:val="20"/>
                <w:lang w:eastAsia="ru-RU"/>
              </w:rPr>
              <w:t>аланинаминотрансфераза</w:t>
            </w:r>
            <w:proofErr w:type="spellEnd"/>
            <w:r w:rsidRPr="00AF797B">
              <w:rPr>
                <w:rFonts w:ascii="Times New Roman" w:eastAsia="Times New Roman" w:hAnsi="Times New Roman" w:cs="Times New Roman"/>
                <w:sz w:val="20"/>
                <w:szCs w:val="20"/>
                <w:lang w:eastAsia="ru-RU"/>
              </w:rPr>
              <w:t xml:space="preserve"> (далее – АЛТ), </w:t>
            </w:r>
            <w:proofErr w:type="spellStart"/>
            <w:r w:rsidRPr="00AF797B">
              <w:rPr>
                <w:rFonts w:ascii="Times New Roman" w:eastAsia="Times New Roman" w:hAnsi="Times New Roman" w:cs="Times New Roman"/>
                <w:sz w:val="20"/>
                <w:szCs w:val="20"/>
                <w:lang w:eastAsia="ru-RU"/>
              </w:rPr>
              <w:t>аспартатаминотрансфераза</w:t>
            </w:r>
            <w:proofErr w:type="spellEnd"/>
            <w:r w:rsidRPr="00AF797B">
              <w:rPr>
                <w:rFonts w:ascii="Times New Roman" w:eastAsia="Times New Roman" w:hAnsi="Times New Roman" w:cs="Times New Roman"/>
                <w:sz w:val="20"/>
                <w:szCs w:val="20"/>
                <w:lang w:eastAsia="ru-RU"/>
              </w:rPr>
              <w:t xml:space="preserve"> (далее – АСТ), </w:t>
            </w:r>
            <w:proofErr w:type="spellStart"/>
            <w:r w:rsidRPr="00AF797B">
              <w:rPr>
                <w:rFonts w:ascii="Times New Roman" w:eastAsia="Times New Roman" w:hAnsi="Times New Roman" w:cs="Times New Roman"/>
                <w:sz w:val="20"/>
                <w:szCs w:val="20"/>
                <w:lang w:eastAsia="ru-RU"/>
              </w:rPr>
              <w:t>протромбиновый</w:t>
            </w:r>
            <w:proofErr w:type="spellEnd"/>
            <w:r w:rsidRPr="00AF797B">
              <w:rPr>
                <w:rFonts w:ascii="Times New Roman" w:eastAsia="Times New Roman" w:hAnsi="Times New Roman" w:cs="Times New Roman"/>
                <w:sz w:val="20"/>
                <w:szCs w:val="20"/>
                <w:lang w:eastAsia="ru-RU"/>
              </w:rPr>
              <w:t xml:space="preserve"> индекс (далее – ПТИ), время свертываемости, длительность кровотечения.</w:t>
            </w:r>
            <w:proofErr w:type="gramEnd"/>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4. Рентгенологическое исследование.</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5. Консультация специалистов по показаниям.</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 Консервативное лечение.</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2. Проведение поздних реабилитационных мероприятий.</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3. При необходимости направление в областную больницу, республиканские МО.</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Объем обследования зависит от диагноза и уровня оснащенности МО </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Городская, областная больница</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 Сбор анамнеза</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2. Осмотр.</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3. Лабораторные исследования: ОАК, ОАМ, исследование кала на яйца глист, </w:t>
            </w:r>
            <w:proofErr w:type="spellStart"/>
            <w:r w:rsidRPr="00AF797B">
              <w:rPr>
                <w:rFonts w:ascii="Times New Roman" w:eastAsia="Times New Roman" w:hAnsi="Times New Roman" w:cs="Times New Roman"/>
                <w:sz w:val="20"/>
                <w:szCs w:val="20"/>
                <w:lang w:eastAsia="ru-RU"/>
              </w:rPr>
              <w:t>микрореакция</w:t>
            </w:r>
            <w:proofErr w:type="spellEnd"/>
            <w:r w:rsidRPr="00AF797B">
              <w:rPr>
                <w:rFonts w:ascii="Times New Roman" w:eastAsia="Times New Roman" w:hAnsi="Times New Roman" w:cs="Times New Roman"/>
                <w:sz w:val="20"/>
                <w:szCs w:val="20"/>
                <w:lang w:eastAsia="ru-RU"/>
              </w:rPr>
              <w:t xml:space="preserve">, определение группы крови и резус-фактора, биохимический анализ крови (общий белок, мочевина, </w:t>
            </w:r>
            <w:proofErr w:type="spellStart"/>
            <w:r w:rsidRPr="00AF797B">
              <w:rPr>
                <w:rFonts w:ascii="Times New Roman" w:eastAsia="Times New Roman" w:hAnsi="Times New Roman" w:cs="Times New Roman"/>
                <w:sz w:val="20"/>
                <w:szCs w:val="20"/>
                <w:lang w:eastAsia="ru-RU"/>
              </w:rPr>
              <w:t>креатинин</w:t>
            </w:r>
            <w:proofErr w:type="spellEnd"/>
            <w:r w:rsidRPr="00AF797B">
              <w:rPr>
                <w:rFonts w:ascii="Times New Roman" w:eastAsia="Times New Roman" w:hAnsi="Times New Roman" w:cs="Times New Roman"/>
                <w:sz w:val="20"/>
                <w:szCs w:val="20"/>
                <w:lang w:eastAsia="ru-RU"/>
              </w:rPr>
              <w:t>, билирубин, глюкоза, АЛТ, АСТ), ПТИ, время свертываемости, длительность кровотечения.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4. Рентгенологическое исследование.</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5. Электрокардиография (далее – ЭКГ) по показаниям при оперативном лечении.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6. Компьютерная томография по показаниям.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7. Магнитно-резонансная томография по показаниям.</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8. Консультация специалистов по показаниям.</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 Консервативное лечение.</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2. Оперативное лечение.</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3. Проведение ранних реабилитационных мероприятий после оперативных вмешательств.</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4. При необходимости направление в республиканские МО на ВСМП.</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Объем обследования зависит от диагноза и уровня оснащенности МО </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Научно-исследовательский институт, научный центр</w:t>
            </w:r>
            <w:proofErr w:type="gramStart"/>
            <w:r w:rsidRPr="00AF797B">
              <w:rPr>
                <w:rFonts w:ascii="Times New Roman" w:eastAsia="Times New Roman" w:hAnsi="Times New Roman" w:cs="Times New Roman"/>
                <w:sz w:val="20"/>
                <w:szCs w:val="20"/>
                <w:lang w:eastAsia="ru-RU"/>
              </w:rPr>
              <w:t xml:space="preserve"> ,</w:t>
            </w:r>
            <w:proofErr w:type="gramEnd"/>
            <w:r w:rsidRPr="00AF797B">
              <w:rPr>
                <w:rFonts w:ascii="Times New Roman" w:eastAsia="Times New Roman" w:hAnsi="Times New Roman" w:cs="Times New Roman"/>
                <w:sz w:val="20"/>
                <w:szCs w:val="20"/>
                <w:lang w:eastAsia="ru-RU"/>
              </w:rPr>
              <w:t>республиканские клиники</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 Сбор анамнеза</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2. Осмотр.</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3. Лабораторные исследования: ОАК, ОАМ, исследование кала на яйца глист, </w:t>
            </w:r>
            <w:proofErr w:type="spellStart"/>
            <w:r w:rsidRPr="00AF797B">
              <w:rPr>
                <w:rFonts w:ascii="Times New Roman" w:eastAsia="Times New Roman" w:hAnsi="Times New Roman" w:cs="Times New Roman"/>
                <w:sz w:val="20"/>
                <w:szCs w:val="20"/>
                <w:lang w:eastAsia="ru-RU"/>
              </w:rPr>
              <w:t>микрореакция</w:t>
            </w:r>
            <w:proofErr w:type="spellEnd"/>
            <w:r w:rsidRPr="00AF797B">
              <w:rPr>
                <w:rFonts w:ascii="Times New Roman" w:eastAsia="Times New Roman" w:hAnsi="Times New Roman" w:cs="Times New Roman"/>
                <w:sz w:val="20"/>
                <w:szCs w:val="20"/>
                <w:lang w:eastAsia="ru-RU"/>
              </w:rPr>
              <w:t xml:space="preserve">, определение группы крови и резус-фактора, биохимический анализ крови (общий белок, мочевина, </w:t>
            </w:r>
            <w:proofErr w:type="spellStart"/>
            <w:r w:rsidRPr="00AF797B">
              <w:rPr>
                <w:rFonts w:ascii="Times New Roman" w:eastAsia="Times New Roman" w:hAnsi="Times New Roman" w:cs="Times New Roman"/>
                <w:sz w:val="20"/>
                <w:szCs w:val="20"/>
                <w:lang w:eastAsia="ru-RU"/>
              </w:rPr>
              <w:t>креатинин</w:t>
            </w:r>
            <w:proofErr w:type="spellEnd"/>
            <w:r w:rsidRPr="00AF797B">
              <w:rPr>
                <w:rFonts w:ascii="Times New Roman" w:eastAsia="Times New Roman" w:hAnsi="Times New Roman" w:cs="Times New Roman"/>
                <w:sz w:val="20"/>
                <w:szCs w:val="20"/>
                <w:lang w:eastAsia="ru-RU"/>
              </w:rPr>
              <w:t>, билирубин, глюкоза, АЛТ, АСТ), ПТИ, время свертываемости, длительность кровотечения.</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4. Рентгенологическое исследование.</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5. ЭКГ по показаниям при </w:t>
            </w:r>
            <w:r w:rsidRPr="00AF797B">
              <w:rPr>
                <w:rFonts w:ascii="Times New Roman" w:eastAsia="Times New Roman" w:hAnsi="Times New Roman" w:cs="Times New Roman"/>
                <w:sz w:val="20"/>
                <w:szCs w:val="20"/>
                <w:lang w:eastAsia="ru-RU"/>
              </w:rPr>
              <w:lastRenderedPageBreak/>
              <w:t>оперативном лечении.</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6. Компьютерная томография по показаниям.</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7. Магнитно-резонансная томография по показаниям.</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8. Консультация специалистов по показаниям.</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lastRenderedPageBreak/>
              <w:t xml:space="preserve">1. Оперативное лечение.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2. Проведение ранних реабилитационных мероприятий после оперативных вмешательств.</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3. Инновационные технологии.</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r>
    </w:tbl>
    <w:p w:rsidR="002F5B09" w:rsidRPr="00AF797B" w:rsidRDefault="002F5B09" w:rsidP="00AF797B">
      <w:pPr>
        <w:spacing w:after="0" w:line="240" w:lineRule="auto"/>
        <w:rPr>
          <w:rFonts w:ascii="Times New Roman" w:eastAsia="Times New Roman" w:hAnsi="Times New Roman" w:cs="Times New Roman"/>
          <w:vanish/>
          <w:sz w:val="20"/>
          <w:szCs w:val="20"/>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465"/>
      </w:tblGrid>
      <w:tr w:rsidR="002F5B09" w:rsidRPr="00AF797B" w:rsidTr="002F5B09">
        <w:trPr>
          <w:tblCellSpacing w:w="15" w:type="dxa"/>
        </w:trPr>
        <w:tc>
          <w:tcPr>
            <w:tcW w:w="5805" w:type="dxa"/>
            <w:vAlign w:val="center"/>
            <w:hideMark/>
          </w:tcPr>
          <w:p w:rsidR="002F5B09" w:rsidRPr="00AF797B" w:rsidRDefault="002F5B09" w:rsidP="00AF797B">
            <w:pPr>
              <w:spacing w:after="0" w:line="240" w:lineRule="auto"/>
              <w:jc w:val="center"/>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w:t>
            </w:r>
          </w:p>
        </w:tc>
        <w:tc>
          <w:tcPr>
            <w:tcW w:w="3420" w:type="dxa"/>
            <w:vAlign w:val="center"/>
            <w:hideMark/>
          </w:tcPr>
          <w:p w:rsidR="002F5B09" w:rsidRPr="00AF797B" w:rsidRDefault="002F5B09" w:rsidP="00AF797B">
            <w:pPr>
              <w:spacing w:after="0" w:line="240" w:lineRule="auto"/>
              <w:jc w:val="center"/>
              <w:rPr>
                <w:rFonts w:ascii="Times New Roman" w:eastAsia="Times New Roman" w:hAnsi="Times New Roman" w:cs="Times New Roman"/>
                <w:sz w:val="20"/>
                <w:szCs w:val="20"/>
                <w:lang w:eastAsia="ru-RU"/>
              </w:rPr>
            </w:pPr>
            <w:bookmarkStart w:id="5" w:name="z91"/>
            <w:bookmarkEnd w:id="5"/>
            <w:r w:rsidRPr="00AF797B">
              <w:rPr>
                <w:rFonts w:ascii="Times New Roman" w:eastAsia="Times New Roman" w:hAnsi="Times New Roman" w:cs="Times New Roman"/>
                <w:sz w:val="20"/>
                <w:szCs w:val="20"/>
                <w:lang w:eastAsia="ru-RU"/>
              </w:rPr>
              <w:t>Приложение 3</w:t>
            </w:r>
            <w:r w:rsidRPr="00AF797B">
              <w:rPr>
                <w:rFonts w:ascii="Times New Roman" w:eastAsia="Times New Roman" w:hAnsi="Times New Roman" w:cs="Times New Roman"/>
                <w:sz w:val="20"/>
                <w:szCs w:val="20"/>
                <w:lang w:eastAsia="ru-RU"/>
              </w:rPr>
              <w:br/>
              <w:t>к Стандарту организации</w:t>
            </w:r>
            <w:r w:rsidRPr="00AF797B">
              <w:rPr>
                <w:rFonts w:ascii="Times New Roman" w:eastAsia="Times New Roman" w:hAnsi="Times New Roman" w:cs="Times New Roman"/>
                <w:sz w:val="20"/>
                <w:szCs w:val="20"/>
                <w:lang w:eastAsia="ru-RU"/>
              </w:rPr>
              <w:br/>
              <w:t>оказания травматологической</w:t>
            </w:r>
            <w:r w:rsidRPr="00AF797B">
              <w:rPr>
                <w:rFonts w:ascii="Times New Roman" w:eastAsia="Times New Roman" w:hAnsi="Times New Roman" w:cs="Times New Roman"/>
                <w:sz w:val="20"/>
                <w:szCs w:val="20"/>
                <w:lang w:eastAsia="ru-RU"/>
              </w:rPr>
              <w:br/>
              <w:t>и ортопедической помощи в</w:t>
            </w:r>
            <w:r w:rsidRPr="00AF797B">
              <w:rPr>
                <w:rFonts w:ascii="Times New Roman" w:eastAsia="Times New Roman" w:hAnsi="Times New Roman" w:cs="Times New Roman"/>
                <w:sz w:val="20"/>
                <w:szCs w:val="20"/>
                <w:lang w:eastAsia="ru-RU"/>
              </w:rPr>
              <w:br/>
              <w:t>Республике Казахстан</w:t>
            </w:r>
          </w:p>
        </w:tc>
      </w:tr>
    </w:tbl>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форма </w:t>
      </w:r>
    </w:p>
    <w:p w:rsidR="002F5B09" w:rsidRPr="00AF797B" w:rsidRDefault="002F5B09" w:rsidP="00AF797B">
      <w:pPr>
        <w:spacing w:after="0" w:line="240" w:lineRule="auto"/>
        <w:outlineLvl w:val="2"/>
        <w:rPr>
          <w:rFonts w:ascii="Times New Roman" w:eastAsia="Times New Roman" w:hAnsi="Times New Roman" w:cs="Times New Roman"/>
          <w:b/>
          <w:bCs/>
          <w:sz w:val="20"/>
          <w:szCs w:val="20"/>
          <w:lang w:eastAsia="ru-RU"/>
        </w:rPr>
      </w:pPr>
      <w:r w:rsidRPr="00AF797B">
        <w:rPr>
          <w:rFonts w:ascii="Times New Roman" w:eastAsia="Times New Roman" w:hAnsi="Times New Roman" w:cs="Times New Roman"/>
          <w:b/>
          <w:bCs/>
          <w:sz w:val="20"/>
          <w:szCs w:val="20"/>
          <w:lang w:eastAsia="ru-RU"/>
        </w:rPr>
        <w:t xml:space="preserve">Индекс </w:t>
      </w:r>
      <w:proofErr w:type="spellStart"/>
      <w:r w:rsidRPr="00AF797B">
        <w:rPr>
          <w:rFonts w:ascii="Times New Roman" w:eastAsia="Times New Roman" w:hAnsi="Times New Roman" w:cs="Times New Roman"/>
          <w:b/>
          <w:bCs/>
          <w:sz w:val="20"/>
          <w:szCs w:val="20"/>
          <w:lang w:eastAsia="ru-RU"/>
        </w:rPr>
        <w:t>Бартела</w:t>
      </w:r>
      <w:proofErr w:type="spellEnd"/>
      <w:r w:rsidRPr="00AF797B">
        <w:rPr>
          <w:rFonts w:ascii="Times New Roman" w:eastAsia="Times New Roman" w:hAnsi="Times New Roman" w:cs="Times New Roman"/>
          <w:b/>
          <w:bCs/>
          <w:sz w:val="20"/>
          <w:szCs w:val="20"/>
          <w:lang w:eastAsia="ru-RU"/>
        </w:rPr>
        <w:br/>
        <w:t>(индекс активности повседневной жизнедеятельности)</w:t>
      </w:r>
    </w:p>
    <w:tbl>
      <w:tblPr>
        <w:tblW w:w="9225" w:type="dxa"/>
        <w:tblCellSpacing w:w="15" w:type="dxa"/>
        <w:tblCellMar>
          <w:top w:w="15" w:type="dxa"/>
          <w:left w:w="15" w:type="dxa"/>
          <w:bottom w:w="15" w:type="dxa"/>
          <w:right w:w="15" w:type="dxa"/>
        </w:tblCellMar>
        <w:tblLook w:val="04A0" w:firstRow="1" w:lastRow="0" w:firstColumn="1" w:lastColumn="0" w:noHBand="0" w:noVBand="1"/>
      </w:tblPr>
      <w:tblGrid>
        <w:gridCol w:w="460"/>
        <w:gridCol w:w="3491"/>
        <w:gridCol w:w="1677"/>
        <w:gridCol w:w="1509"/>
        <w:gridCol w:w="2088"/>
      </w:tblGrid>
      <w:tr w:rsidR="002F5B09" w:rsidRPr="00AF797B" w:rsidTr="002F5B09">
        <w:trPr>
          <w:tblCellSpacing w:w="15" w:type="dxa"/>
        </w:trPr>
        <w:tc>
          <w:tcPr>
            <w:tcW w:w="0" w:type="auto"/>
            <w:vMerge w:val="restart"/>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w:t>
            </w:r>
          </w:p>
        </w:tc>
        <w:tc>
          <w:tcPr>
            <w:tcW w:w="0" w:type="auto"/>
            <w:vMerge w:val="restart"/>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Признаки</w:t>
            </w:r>
          </w:p>
        </w:tc>
        <w:tc>
          <w:tcPr>
            <w:tcW w:w="0" w:type="auto"/>
            <w:gridSpan w:val="3"/>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Оценка самообслуживания, баллы</w:t>
            </w:r>
          </w:p>
        </w:tc>
      </w:tr>
      <w:tr w:rsidR="002F5B09" w:rsidRPr="00AF797B" w:rsidTr="002F5B09">
        <w:trPr>
          <w:tblCellSpacing w:w="15" w:type="dxa"/>
        </w:trPr>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не возможна</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с помощью</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самостоятельно</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Питание</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0</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5</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10</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2.</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Пересадка на кровати</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0</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10</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15</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3.</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Принятие душа</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0</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0</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5</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4.</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Одевание</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0</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5</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10</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5.</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Пользование туалетом</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0</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5</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10</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6.</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Личный уход</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0</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0</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10</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7.</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Спуск-подъем по лестнице</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0</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5</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10</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8.</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Ходьба</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0</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5</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10</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9.</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Контроль мочеиспускания</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0</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5</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10</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10.</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Контроль стула</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0</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5</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10</w:t>
            </w:r>
          </w:p>
        </w:tc>
      </w:tr>
    </w:tbl>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Оценка качества жизни по </w:t>
      </w:r>
      <w:proofErr w:type="spellStart"/>
      <w:r w:rsidRPr="00AF797B">
        <w:rPr>
          <w:rFonts w:ascii="Times New Roman" w:eastAsia="Times New Roman" w:hAnsi="Times New Roman" w:cs="Times New Roman"/>
          <w:sz w:val="20"/>
          <w:szCs w:val="20"/>
          <w:lang w:eastAsia="ru-RU"/>
        </w:rPr>
        <w:t>Бартела</w:t>
      </w:r>
      <w:proofErr w:type="spellEnd"/>
      <w:r w:rsidRPr="00AF797B">
        <w:rPr>
          <w:rFonts w:ascii="Times New Roman" w:eastAsia="Times New Roman" w:hAnsi="Times New Roman" w:cs="Times New Roman"/>
          <w:sz w:val="20"/>
          <w:szCs w:val="20"/>
          <w:lang w:eastAsia="ru-RU"/>
        </w:rPr>
        <w:t>:</w:t>
      </w:r>
    </w:p>
    <w:tbl>
      <w:tblPr>
        <w:tblW w:w="9225" w:type="dxa"/>
        <w:tblCellSpacing w:w="15" w:type="dxa"/>
        <w:tblCellMar>
          <w:top w:w="15" w:type="dxa"/>
          <w:left w:w="15" w:type="dxa"/>
          <w:bottom w:w="15" w:type="dxa"/>
          <w:right w:w="15" w:type="dxa"/>
        </w:tblCellMar>
        <w:tblLook w:val="04A0" w:firstRow="1" w:lastRow="0" w:firstColumn="1" w:lastColumn="0" w:noHBand="0" w:noVBand="1"/>
      </w:tblPr>
      <w:tblGrid>
        <w:gridCol w:w="4094"/>
        <w:gridCol w:w="5131"/>
      </w:tblGrid>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100 баллов – норма;</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80-65 баллов – обслуживание с помощью другого человека;</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95-85 баллов – самостоятельное обслуживание;</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60 баллов – самостоятельное обслуживание невозможно</w:t>
            </w:r>
          </w:p>
        </w:tc>
      </w:tr>
    </w:tbl>
    <w:p w:rsidR="002F5B09" w:rsidRPr="00AF797B" w:rsidRDefault="002F5B09" w:rsidP="00AF797B">
      <w:pPr>
        <w:spacing w:after="0" w:line="240" w:lineRule="auto"/>
        <w:rPr>
          <w:rFonts w:ascii="Times New Roman" w:eastAsia="Times New Roman" w:hAnsi="Times New Roman" w:cs="Times New Roman"/>
          <w:vanish/>
          <w:sz w:val="20"/>
          <w:szCs w:val="20"/>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465"/>
      </w:tblGrid>
      <w:tr w:rsidR="002F5B09" w:rsidRPr="00AF797B" w:rsidTr="002F5B09">
        <w:trPr>
          <w:tblCellSpacing w:w="15" w:type="dxa"/>
        </w:trPr>
        <w:tc>
          <w:tcPr>
            <w:tcW w:w="5805" w:type="dxa"/>
            <w:vAlign w:val="center"/>
            <w:hideMark/>
          </w:tcPr>
          <w:p w:rsidR="002F5B09" w:rsidRPr="00AF797B" w:rsidRDefault="002F5B09" w:rsidP="00AF797B">
            <w:pPr>
              <w:spacing w:after="0" w:line="240" w:lineRule="auto"/>
              <w:jc w:val="center"/>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w:t>
            </w:r>
          </w:p>
        </w:tc>
        <w:tc>
          <w:tcPr>
            <w:tcW w:w="3420" w:type="dxa"/>
            <w:vAlign w:val="center"/>
            <w:hideMark/>
          </w:tcPr>
          <w:p w:rsidR="002F5B09" w:rsidRPr="00AF797B" w:rsidRDefault="002F5B09" w:rsidP="00AF797B">
            <w:pPr>
              <w:spacing w:after="0" w:line="240" w:lineRule="auto"/>
              <w:jc w:val="center"/>
              <w:rPr>
                <w:rFonts w:ascii="Times New Roman" w:eastAsia="Times New Roman" w:hAnsi="Times New Roman" w:cs="Times New Roman"/>
                <w:sz w:val="20"/>
                <w:szCs w:val="20"/>
                <w:lang w:eastAsia="ru-RU"/>
              </w:rPr>
            </w:pPr>
            <w:bookmarkStart w:id="6" w:name="z92"/>
            <w:bookmarkEnd w:id="6"/>
            <w:r w:rsidRPr="00AF797B">
              <w:rPr>
                <w:rFonts w:ascii="Times New Roman" w:eastAsia="Times New Roman" w:hAnsi="Times New Roman" w:cs="Times New Roman"/>
                <w:sz w:val="20"/>
                <w:szCs w:val="20"/>
                <w:lang w:eastAsia="ru-RU"/>
              </w:rPr>
              <w:t>Приложение 4</w:t>
            </w:r>
            <w:r w:rsidRPr="00AF797B">
              <w:rPr>
                <w:rFonts w:ascii="Times New Roman" w:eastAsia="Times New Roman" w:hAnsi="Times New Roman" w:cs="Times New Roman"/>
                <w:sz w:val="20"/>
                <w:szCs w:val="20"/>
                <w:lang w:eastAsia="ru-RU"/>
              </w:rPr>
              <w:br/>
              <w:t>к Стандарту организации</w:t>
            </w:r>
            <w:r w:rsidRPr="00AF797B">
              <w:rPr>
                <w:rFonts w:ascii="Times New Roman" w:eastAsia="Times New Roman" w:hAnsi="Times New Roman" w:cs="Times New Roman"/>
                <w:sz w:val="20"/>
                <w:szCs w:val="20"/>
                <w:lang w:eastAsia="ru-RU"/>
              </w:rPr>
              <w:br/>
              <w:t>оказания травматологической</w:t>
            </w:r>
            <w:r w:rsidRPr="00AF797B">
              <w:rPr>
                <w:rFonts w:ascii="Times New Roman" w:eastAsia="Times New Roman" w:hAnsi="Times New Roman" w:cs="Times New Roman"/>
                <w:sz w:val="20"/>
                <w:szCs w:val="20"/>
                <w:lang w:eastAsia="ru-RU"/>
              </w:rPr>
              <w:br/>
              <w:t>и ортопедической помощи в</w:t>
            </w:r>
            <w:r w:rsidRPr="00AF797B">
              <w:rPr>
                <w:rFonts w:ascii="Times New Roman" w:eastAsia="Times New Roman" w:hAnsi="Times New Roman" w:cs="Times New Roman"/>
                <w:sz w:val="20"/>
                <w:szCs w:val="20"/>
                <w:lang w:eastAsia="ru-RU"/>
              </w:rPr>
              <w:br/>
              <w:t>Республике Казахстан</w:t>
            </w:r>
          </w:p>
        </w:tc>
      </w:tr>
    </w:tbl>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форма </w:t>
      </w:r>
    </w:p>
    <w:p w:rsidR="002F5B09" w:rsidRPr="00AF797B" w:rsidRDefault="002F5B09" w:rsidP="00AF797B">
      <w:pPr>
        <w:spacing w:after="0" w:line="240" w:lineRule="auto"/>
        <w:outlineLvl w:val="2"/>
        <w:rPr>
          <w:rFonts w:ascii="Times New Roman" w:eastAsia="Times New Roman" w:hAnsi="Times New Roman" w:cs="Times New Roman"/>
          <w:b/>
          <w:bCs/>
          <w:sz w:val="20"/>
          <w:szCs w:val="20"/>
          <w:lang w:eastAsia="ru-RU"/>
        </w:rPr>
      </w:pPr>
      <w:r w:rsidRPr="00AF797B">
        <w:rPr>
          <w:rFonts w:ascii="Times New Roman" w:eastAsia="Times New Roman" w:hAnsi="Times New Roman" w:cs="Times New Roman"/>
          <w:b/>
          <w:bCs/>
          <w:sz w:val="20"/>
          <w:szCs w:val="20"/>
          <w:lang w:eastAsia="ru-RU"/>
        </w:rPr>
        <w:t>Шкала определения активности травматологического и</w:t>
      </w:r>
      <w:r w:rsidRPr="00AF797B">
        <w:rPr>
          <w:rFonts w:ascii="Times New Roman" w:eastAsia="Times New Roman" w:hAnsi="Times New Roman" w:cs="Times New Roman"/>
          <w:b/>
          <w:bCs/>
          <w:sz w:val="20"/>
          <w:szCs w:val="20"/>
          <w:lang w:eastAsia="ru-RU"/>
        </w:rPr>
        <w:br/>
        <w:t xml:space="preserve">ортопедического больного (адаптированный индекс </w:t>
      </w:r>
      <w:proofErr w:type="spellStart"/>
      <w:r w:rsidRPr="00AF797B">
        <w:rPr>
          <w:rFonts w:ascii="Times New Roman" w:eastAsia="Times New Roman" w:hAnsi="Times New Roman" w:cs="Times New Roman"/>
          <w:b/>
          <w:bCs/>
          <w:sz w:val="20"/>
          <w:szCs w:val="20"/>
          <w:lang w:eastAsia="ru-RU"/>
        </w:rPr>
        <w:t>Карновского</w:t>
      </w:r>
      <w:proofErr w:type="spellEnd"/>
      <w:r w:rsidRPr="00AF797B">
        <w:rPr>
          <w:rFonts w:ascii="Times New Roman" w:eastAsia="Times New Roman" w:hAnsi="Times New Roman" w:cs="Times New Roman"/>
          <w:b/>
          <w:bCs/>
          <w:sz w:val="20"/>
          <w:szCs w:val="20"/>
          <w:lang w:eastAsia="ru-RU"/>
        </w:rPr>
        <w:t>)</w:t>
      </w:r>
    </w:p>
    <w:tbl>
      <w:tblPr>
        <w:tblW w:w="9225" w:type="dxa"/>
        <w:tblCellSpacing w:w="15" w:type="dxa"/>
        <w:tblCellMar>
          <w:top w:w="15" w:type="dxa"/>
          <w:left w:w="15" w:type="dxa"/>
          <w:bottom w:w="15" w:type="dxa"/>
          <w:right w:w="15" w:type="dxa"/>
        </w:tblCellMar>
        <w:tblLook w:val="04A0" w:firstRow="1" w:lastRow="0" w:firstColumn="1" w:lastColumn="0" w:noHBand="0" w:noVBand="1"/>
      </w:tblPr>
      <w:tblGrid>
        <w:gridCol w:w="266"/>
        <w:gridCol w:w="3757"/>
        <w:gridCol w:w="4589"/>
        <w:gridCol w:w="613"/>
      </w:tblGrid>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Состояние пациента</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Баллы</w:t>
            </w:r>
          </w:p>
        </w:tc>
      </w:tr>
      <w:tr w:rsidR="002F5B09" w:rsidRPr="00AF797B" w:rsidTr="002F5B09">
        <w:trPr>
          <w:tblCellSpacing w:w="15" w:type="dxa"/>
        </w:trPr>
        <w:tc>
          <w:tcPr>
            <w:tcW w:w="0" w:type="auto"/>
            <w:vMerge w:val="restart"/>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w:t>
            </w:r>
          </w:p>
        </w:tc>
        <w:tc>
          <w:tcPr>
            <w:tcW w:w="0" w:type="auto"/>
            <w:vMerge w:val="restart"/>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Пациент не может обслуживать себя самостоятельно, необходим уход или госпитализация</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Общее состояние тяжелое, шок</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10</w:t>
            </w:r>
          </w:p>
        </w:tc>
      </w:tr>
      <w:tr w:rsidR="002F5B09" w:rsidRPr="00AF797B" w:rsidTr="002F5B09">
        <w:trPr>
          <w:tblCellSpacing w:w="15" w:type="dxa"/>
        </w:trPr>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Тяжелая травма опорно-двигательного аппарата, </w:t>
            </w:r>
            <w:proofErr w:type="spellStart"/>
            <w:r w:rsidRPr="00AF797B">
              <w:rPr>
                <w:rFonts w:ascii="Times New Roman" w:eastAsia="Times New Roman" w:hAnsi="Times New Roman" w:cs="Times New Roman"/>
                <w:sz w:val="20"/>
                <w:szCs w:val="20"/>
                <w:lang w:eastAsia="ru-RU"/>
              </w:rPr>
              <w:t>политравма</w:t>
            </w:r>
            <w:proofErr w:type="spellEnd"/>
            <w:r w:rsidRPr="00AF797B">
              <w:rPr>
                <w:rFonts w:ascii="Times New Roman" w:eastAsia="Times New Roman" w:hAnsi="Times New Roman" w:cs="Times New Roman"/>
                <w:sz w:val="20"/>
                <w:szCs w:val="20"/>
                <w:lang w:eastAsia="ru-RU"/>
              </w:rPr>
              <w:t>, необходима госпитализация и стационарное лечение</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20</w:t>
            </w:r>
          </w:p>
        </w:tc>
      </w:tr>
      <w:tr w:rsidR="002F5B09" w:rsidRPr="00AF797B" w:rsidTr="002F5B09">
        <w:trPr>
          <w:tblCellSpacing w:w="15" w:type="dxa"/>
        </w:trPr>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3 суток после операции, пациенту необходим постельный режим</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30</w:t>
            </w:r>
          </w:p>
        </w:tc>
      </w:tr>
      <w:tr w:rsidR="002F5B09" w:rsidRPr="00AF797B" w:rsidTr="002F5B09">
        <w:trPr>
          <w:tblCellSpacing w:w="15" w:type="dxa"/>
        </w:trPr>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Большую часть больной проводит в постели, необходим специальный уход и посторонняя помощь</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40</w:t>
            </w:r>
          </w:p>
        </w:tc>
      </w:tr>
      <w:tr w:rsidR="002F5B09" w:rsidRPr="00AF797B" w:rsidTr="002F5B09">
        <w:trPr>
          <w:tblCellSpacing w:w="15" w:type="dxa"/>
        </w:trPr>
        <w:tc>
          <w:tcPr>
            <w:tcW w:w="0" w:type="auto"/>
            <w:vMerge w:val="restart"/>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2.</w:t>
            </w:r>
          </w:p>
        </w:tc>
        <w:tc>
          <w:tcPr>
            <w:tcW w:w="0" w:type="auto"/>
            <w:vMerge w:val="restart"/>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Ограничение нормальной активности при сохранении полной независимости пациента</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Больному часто требуется помощь и медицинское обслуживание</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50</w:t>
            </w:r>
          </w:p>
        </w:tc>
      </w:tr>
      <w:tr w:rsidR="002F5B09" w:rsidRPr="00AF797B" w:rsidTr="002F5B09">
        <w:trPr>
          <w:tblCellSpacing w:w="15" w:type="dxa"/>
        </w:trPr>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Больной иногда нуждается в помощи, но в основном обслуживает себя сам</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60</w:t>
            </w:r>
          </w:p>
        </w:tc>
      </w:tr>
      <w:tr w:rsidR="002F5B09" w:rsidRPr="00AF797B" w:rsidTr="002F5B09">
        <w:trPr>
          <w:tblCellSpacing w:w="15" w:type="dxa"/>
        </w:trPr>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Больной обслуживает себя самостоятельно, но не способен к нормальной деятельности или работе</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70</w:t>
            </w:r>
          </w:p>
        </w:tc>
      </w:tr>
      <w:tr w:rsidR="002F5B09" w:rsidRPr="00AF797B" w:rsidTr="002F5B09">
        <w:trPr>
          <w:tblCellSpacing w:w="15" w:type="dxa"/>
        </w:trPr>
        <w:tc>
          <w:tcPr>
            <w:tcW w:w="0" w:type="auto"/>
            <w:vMerge w:val="restart"/>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3.</w:t>
            </w:r>
          </w:p>
        </w:tc>
        <w:tc>
          <w:tcPr>
            <w:tcW w:w="0" w:type="auto"/>
            <w:vMerge w:val="restart"/>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Нормальная физическая активность, пациент не нуждается в специальном уходе</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Нормальная активность возможна при дополнительных усилиях, при умеренно выраженных симптомах заболевания</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80</w:t>
            </w:r>
          </w:p>
        </w:tc>
      </w:tr>
      <w:tr w:rsidR="002F5B09" w:rsidRPr="00AF797B" w:rsidTr="002F5B09">
        <w:trPr>
          <w:tblCellSpacing w:w="15" w:type="dxa"/>
        </w:trPr>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Нормальная активность сохранена, но имеются незначительные симптомы заболевания</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90</w:t>
            </w:r>
          </w:p>
        </w:tc>
      </w:tr>
      <w:tr w:rsidR="002F5B09" w:rsidRPr="00AF797B" w:rsidTr="002F5B09">
        <w:trPr>
          <w:tblCellSpacing w:w="15" w:type="dxa"/>
        </w:trPr>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Состояние нормальное, нет жалоб и симптомов заболевания</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100</w:t>
            </w:r>
          </w:p>
        </w:tc>
      </w:tr>
    </w:tbl>
    <w:p w:rsidR="002F5B09" w:rsidRPr="00AF797B" w:rsidRDefault="002F5B09" w:rsidP="00AF797B">
      <w:pPr>
        <w:spacing w:after="0" w:line="240" w:lineRule="auto"/>
        <w:rPr>
          <w:rFonts w:ascii="Times New Roman" w:eastAsia="Times New Roman" w:hAnsi="Times New Roman" w:cs="Times New Roman"/>
          <w:vanish/>
          <w:sz w:val="20"/>
          <w:szCs w:val="20"/>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465"/>
      </w:tblGrid>
      <w:tr w:rsidR="002F5B09" w:rsidRPr="00AF797B" w:rsidTr="002F5B09">
        <w:trPr>
          <w:tblCellSpacing w:w="15" w:type="dxa"/>
        </w:trPr>
        <w:tc>
          <w:tcPr>
            <w:tcW w:w="5805" w:type="dxa"/>
            <w:vAlign w:val="center"/>
            <w:hideMark/>
          </w:tcPr>
          <w:p w:rsidR="002F5B09" w:rsidRPr="00AF797B" w:rsidRDefault="002F5B09" w:rsidP="00AF797B">
            <w:pPr>
              <w:spacing w:after="0" w:line="240" w:lineRule="auto"/>
              <w:jc w:val="center"/>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w:t>
            </w:r>
          </w:p>
        </w:tc>
        <w:tc>
          <w:tcPr>
            <w:tcW w:w="3420" w:type="dxa"/>
            <w:vAlign w:val="center"/>
            <w:hideMark/>
          </w:tcPr>
          <w:p w:rsidR="002F5B09" w:rsidRPr="00AF797B" w:rsidRDefault="002F5B09" w:rsidP="00AF797B">
            <w:pPr>
              <w:spacing w:after="0" w:line="240" w:lineRule="auto"/>
              <w:jc w:val="center"/>
              <w:rPr>
                <w:rFonts w:ascii="Times New Roman" w:eastAsia="Times New Roman" w:hAnsi="Times New Roman" w:cs="Times New Roman"/>
                <w:sz w:val="20"/>
                <w:szCs w:val="20"/>
                <w:lang w:eastAsia="ru-RU"/>
              </w:rPr>
            </w:pPr>
            <w:bookmarkStart w:id="7" w:name="z93"/>
            <w:bookmarkEnd w:id="7"/>
            <w:r w:rsidRPr="00AF797B">
              <w:rPr>
                <w:rFonts w:ascii="Times New Roman" w:eastAsia="Times New Roman" w:hAnsi="Times New Roman" w:cs="Times New Roman"/>
                <w:sz w:val="20"/>
                <w:szCs w:val="20"/>
                <w:lang w:eastAsia="ru-RU"/>
              </w:rPr>
              <w:t>Приложение 5</w:t>
            </w:r>
            <w:r w:rsidRPr="00AF797B">
              <w:rPr>
                <w:rFonts w:ascii="Times New Roman" w:eastAsia="Times New Roman" w:hAnsi="Times New Roman" w:cs="Times New Roman"/>
                <w:sz w:val="20"/>
                <w:szCs w:val="20"/>
                <w:lang w:eastAsia="ru-RU"/>
              </w:rPr>
              <w:br/>
              <w:t>к Стандарту организации</w:t>
            </w:r>
            <w:r w:rsidRPr="00AF797B">
              <w:rPr>
                <w:rFonts w:ascii="Times New Roman" w:eastAsia="Times New Roman" w:hAnsi="Times New Roman" w:cs="Times New Roman"/>
                <w:sz w:val="20"/>
                <w:szCs w:val="20"/>
                <w:lang w:eastAsia="ru-RU"/>
              </w:rPr>
              <w:br/>
              <w:t>оказания травматологической</w:t>
            </w:r>
            <w:r w:rsidRPr="00AF797B">
              <w:rPr>
                <w:rFonts w:ascii="Times New Roman" w:eastAsia="Times New Roman" w:hAnsi="Times New Roman" w:cs="Times New Roman"/>
                <w:sz w:val="20"/>
                <w:szCs w:val="20"/>
                <w:lang w:eastAsia="ru-RU"/>
              </w:rPr>
              <w:br/>
              <w:t>и ортопедической помощи в</w:t>
            </w:r>
            <w:r w:rsidRPr="00AF797B">
              <w:rPr>
                <w:rFonts w:ascii="Times New Roman" w:eastAsia="Times New Roman" w:hAnsi="Times New Roman" w:cs="Times New Roman"/>
                <w:sz w:val="20"/>
                <w:szCs w:val="20"/>
                <w:lang w:eastAsia="ru-RU"/>
              </w:rPr>
              <w:br/>
              <w:t>Республике Казахстан</w:t>
            </w:r>
          </w:p>
        </w:tc>
      </w:tr>
    </w:tbl>
    <w:p w:rsidR="002F5B09" w:rsidRPr="00AF797B" w:rsidRDefault="002F5B09" w:rsidP="00AF797B">
      <w:pPr>
        <w:spacing w:after="0" w:line="240" w:lineRule="auto"/>
        <w:rPr>
          <w:rFonts w:ascii="Times New Roman" w:eastAsia="Times New Roman" w:hAnsi="Times New Roman" w:cs="Times New Roman"/>
          <w:sz w:val="20"/>
          <w:szCs w:val="20"/>
          <w:lang w:val="en-US" w:eastAsia="ru-RU"/>
        </w:rPr>
      </w:pPr>
      <w:r w:rsidRPr="00AF797B">
        <w:rPr>
          <w:rFonts w:ascii="Times New Roman" w:eastAsia="Times New Roman" w:hAnsi="Times New Roman" w:cs="Times New Roman"/>
          <w:sz w:val="20"/>
          <w:szCs w:val="20"/>
          <w:lang w:eastAsia="ru-RU"/>
        </w:rPr>
        <w:t>      форма</w:t>
      </w:r>
      <w:r w:rsidRPr="00AF797B">
        <w:rPr>
          <w:rFonts w:ascii="Times New Roman" w:eastAsia="Times New Roman" w:hAnsi="Times New Roman" w:cs="Times New Roman"/>
          <w:sz w:val="20"/>
          <w:szCs w:val="20"/>
          <w:lang w:val="en-US" w:eastAsia="ru-RU"/>
        </w:rPr>
        <w:t xml:space="preserve"> </w:t>
      </w:r>
    </w:p>
    <w:p w:rsidR="002F5B09" w:rsidRPr="00AF797B" w:rsidRDefault="002F5B09" w:rsidP="00AF797B">
      <w:pPr>
        <w:spacing w:after="0" w:line="240" w:lineRule="auto"/>
        <w:outlineLvl w:val="2"/>
        <w:rPr>
          <w:rFonts w:ascii="Times New Roman" w:eastAsia="Times New Roman" w:hAnsi="Times New Roman" w:cs="Times New Roman"/>
          <w:b/>
          <w:bCs/>
          <w:sz w:val="20"/>
          <w:szCs w:val="20"/>
          <w:lang w:val="en-US" w:eastAsia="ru-RU"/>
        </w:rPr>
      </w:pPr>
      <w:r w:rsidRPr="00AF797B">
        <w:rPr>
          <w:rFonts w:ascii="Times New Roman" w:eastAsia="Times New Roman" w:hAnsi="Times New Roman" w:cs="Times New Roman"/>
          <w:b/>
          <w:bCs/>
          <w:sz w:val="20"/>
          <w:szCs w:val="20"/>
          <w:lang w:eastAsia="ru-RU"/>
        </w:rPr>
        <w:t>Шкала</w:t>
      </w:r>
      <w:r w:rsidRPr="00AF797B">
        <w:rPr>
          <w:rFonts w:ascii="Times New Roman" w:eastAsia="Times New Roman" w:hAnsi="Times New Roman" w:cs="Times New Roman"/>
          <w:b/>
          <w:bCs/>
          <w:sz w:val="20"/>
          <w:szCs w:val="20"/>
          <w:lang w:val="en-US" w:eastAsia="ru-RU"/>
        </w:rPr>
        <w:t xml:space="preserve"> Medical Research Council Paralysis (MRC-scale)</w:t>
      </w:r>
    </w:p>
    <w:tbl>
      <w:tblPr>
        <w:tblW w:w="9225" w:type="dxa"/>
        <w:tblCellSpacing w:w="15" w:type="dxa"/>
        <w:tblCellMar>
          <w:top w:w="15" w:type="dxa"/>
          <w:left w:w="15" w:type="dxa"/>
          <w:bottom w:w="15" w:type="dxa"/>
          <w:right w:w="15" w:type="dxa"/>
        </w:tblCellMar>
        <w:tblLook w:val="04A0" w:firstRow="1" w:lastRow="0" w:firstColumn="1" w:lastColumn="0" w:noHBand="0" w:noVBand="1"/>
      </w:tblPr>
      <w:tblGrid>
        <w:gridCol w:w="661"/>
        <w:gridCol w:w="8564"/>
      </w:tblGrid>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Баллы</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Характеристика сокращения (силы) мышцы </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0</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Нет сокращения </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Намек на сокращение (еле заметное) </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2</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Возможность активного движения при отсутствии силы тяжести </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3</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Возможность активного движения против силы тяжести </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4</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Возможность активного движения против силы тяжести и против внешнего сопротивления </w:t>
            </w: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5</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Нормальная сила</w:t>
            </w:r>
          </w:p>
        </w:tc>
      </w:tr>
    </w:tbl>
    <w:p w:rsidR="002F5B09" w:rsidRPr="00AF797B" w:rsidRDefault="002F5B09" w:rsidP="00AF797B">
      <w:pPr>
        <w:spacing w:after="0" w:line="240" w:lineRule="auto"/>
        <w:rPr>
          <w:rFonts w:ascii="Times New Roman" w:eastAsia="Times New Roman" w:hAnsi="Times New Roman" w:cs="Times New Roman"/>
          <w:vanish/>
          <w:sz w:val="20"/>
          <w:szCs w:val="20"/>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465"/>
      </w:tblGrid>
      <w:tr w:rsidR="002F5B09" w:rsidRPr="00AF797B" w:rsidTr="002F5B09">
        <w:trPr>
          <w:tblCellSpacing w:w="15" w:type="dxa"/>
        </w:trPr>
        <w:tc>
          <w:tcPr>
            <w:tcW w:w="5805" w:type="dxa"/>
            <w:vAlign w:val="center"/>
            <w:hideMark/>
          </w:tcPr>
          <w:p w:rsidR="002F5B09" w:rsidRPr="00AF797B" w:rsidRDefault="002F5B09" w:rsidP="00AF797B">
            <w:pPr>
              <w:spacing w:after="0" w:line="240" w:lineRule="auto"/>
              <w:jc w:val="center"/>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w:t>
            </w:r>
          </w:p>
        </w:tc>
        <w:tc>
          <w:tcPr>
            <w:tcW w:w="3420" w:type="dxa"/>
            <w:vAlign w:val="center"/>
            <w:hideMark/>
          </w:tcPr>
          <w:p w:rsidR="002F5B09" w:rsidRPr="00AF797B" w:rsidRDefault="002F5B09" w:rsidP="00AF797B">
            <w:pPr>
              <w:spacing w:after="0" w:line="240" w:lineRule="auto"/>
              <w:jc w:val="center"/>
              <w:rPr>
                <w:rFonts w:ascii="Times New Roman" w:eastAsia="Times New Roman" w:hAnsi="Times New Roman" w:cs="Times New Roman"/>
                <w:sz w:val="20"/>
                <w:szCs w:val="20"/>
                <w:lang w:eastAsia="ru-RU"/>
              </w:rPr>
            </w:pPr>
            <w:bookmarkStart w:id="8" w:name="z94"/>
            <w:bookmarkEnd w:id="8"/>
            <w:r w:rsidRPr="00AF797B">
              <w:rPr>
                <w:rFonts w:ascii="Times New Roman" w:eastAsia="Times New Roman" w:hAnsi="Times New Roman" w:cs="Times New Roman"/>
                <w:sz w:val="20"/>
                <w:szCs w:val="20"/>
                <w:lang w:eastAsia="ru-RU"/>
              </w:rPr>
              <w:t>Приложение 6</w:t>
            </w:r>
            <w:r w:rsidRPr="00AF797B">
              <w:rPr>
                <w:rFonts w:ascii="Times New Roman" w:eastAsia="Times New Roman" w:hAnsi="Times New Roman" w:cs="Times New Roman"/>
                <w:sz w:val="20"/>
                <w:szCs w:val="20"/>
                <w:lang w:eastAsia="ru-RU"/>
              </w:rPr>
              <w:br/>
              <w:t>к Стандарту организации</w:t>
            </w:r>
            <w:r w:rsidRPr="00AF797B">
              <w:rPr>
                <w:rFonts w:ascii="Times New Roman" w:eastAsia="Times New Roman" w:hAnsi="Times New Roman" w:cs="Times New Roman"/>
                <w:sz w:val="20"/>
                <w:szCs w:val="20"/>
                <w:lang w:eastAsia="ru-RU"/>
              </w:rPr>
              <w:br/>
              <w:t>оказания травматологической</w:t>
            </w:r>
            <w:r w:rsidRPr="00AF797B">
              <w:rPr>
                <w:rFonts w:ascii="Times New Roman" w:eastAsia="Times New Roman" w:hAnsi="Times New Roman" w:cs="Times New Roman"/>
                <w:sz w:val="20"/>
                <w:szCs w:val="20"/>
                <w:lang w:eastAsia="ru-RU"/>
              </w:rPr>
              <w:br/>
              <w:t>и ортопедической помощи в</w:t>
            </w:r>
            <w:r w:rsidRPr="00AF797B">
              <w:rPr>
                <w:rFonts w:ascii="Times New Roman" w:eastAsia="Times New Roman" w:hAnsi="Times New Roman" w:cs="Times New Roman"/>
                <w:sz w:val="20"/>
                <w:szCs w:val="20"/>
                <w:lang w:eastAsia="ru-RU"/>
              </w:rPr>
              <w:br/>
              <w:t>Республике Казахстан</w:t>
            </w:r>
          </w:p>
        </w:tc>
      </w:tr>
    </w:tbl>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      форма </w:t>
      </w:r>
    </w:p>
    <w:p w:rsidR="002F5B09" w:rsidRPr="00AF797B" w:rsidRDefault="002F5B09" w:rsidP="00AF797B">
      <w:pPr>
        <w:spacing w:after="0" w:line="240" w:lineRule="auto"/>
        <w:outlineLvl w:val="2"/>
        <w:rPr>
          <w:rFonts w:ascii="Times New Roman" w:eastAsia="Times New Roman" w:hAnsi="Times New Roman" w:cs="Times New Roman"/>
          <w:b/>
          <w:bCs/>
          <w:sz w:val="20"/>
          <w:szCs w:val="20"/>
          <w:lang w:eastAsia="ru-RU"/>
        </w:rPr>
      </w:pPr>
      <w:r w:rsidRPr="00AF797B">
        <w:rPr>
          <w:rFonts w:ascii="Times New Roman" w:eastAsia="Times New Roman" w:hAnsi="Times New Roman" w:cs="Times New Roman"/>
          <w:b/>
          <w:bCs/>
          <w:sz w:val="20"/>
          <w:szCs w:val="20"/>
          <w:lang w:eastAsia="ru-RU"/>
        </w:rPr>
        <w:t>Маршрут пациента с травмами и заболеваниями</w:t>
      </w:r>
      <w:r w:rsidRPr="00AF797B">
        <w:rPr>
          <w:rFonts w:ascii="Times New Roman" w:eastAsia="Times New Roman" w:hAnsi="Times New Roman" w:cs="Times New Roman"/>
          <w:b/>
          <w:bCs/>
          <w:sz w:val="20"/>
          <w:szCs w:val="20"/>
          <w:lang w:eastAsia="ru-RU"/>
        </w:rPr>
        <w:br/>
        <w:t>костно-мышечной системы для проведения</w:t>
      </w:r>
      <w:r w:rsidRPr="00AF797B">
        <w:rPr>
          <w:rFonts w:ascii="Times New Roman" w:eastAsia="Times New Roman" w:hAnsi="Times New Roman" w:cs="Times New Roman"/>
          <w:b/>
          <w:bCs/>
          <w:sz w:val="20"/>
          <w:szCs w:val="20"/>
          <w:lang w:eastAsia="ru-RU"/>
        </w:rPr>
        <w:br/>
        <w:t>реабилитационных мероприятий</w:t>
      </w:r>
    </w:p>
    <w:tbl>
      <w:tblPr>
        <w:tblW w:w="9225" w:type="dxa"/>
        <w:tblCellSpacing w:w="15" w:type="dxa"/>
        <w:tblCellMar>
          <w:top w:w="15" w:type="dxa"/>
          <w:left w:w="15" w:type="dxa"/>
          <w:bottom w:w="15" w:type="dxa"/>
          <w:right w:w="15" w:type="dxa"/>
        </w:tblCellMar>
        <w:tblLook w:val="04A0" w:firstRow="1" w:lastRow="0" w:firstColumn="1" w:lastColumn="0" w:noHBand="0" w:noVBand="1"/>
      </w:tblPr>
      <w:tblGrid>
        <w:gridCol w:w="2068"/>
        <w:gridCol w:w="2418"/>
        <w:gridCol w:w="2160"/>
        <w:gridCol w:w="2579"/>
      </w:tblGrid>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Наименование этапа оказания медицинской реабилитации</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Наименование медицинской организации</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Продолжительность реабилитационных мероприятий</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Критерии оценки состояния с целью определения медицинской организации для дальнейшего лечения и медицинской реабилитации</w:t>
            </w:r>
          </w:p>
        </w:tc>
      </w:tr>
      <w:tr w:rsidR="002F5B09" w:rsidRPr="00AF797B" w:rsidTr="002F5B09">
        <w:trPr>
          <w:tblCellSpacing w:w="15" w:type="dxa"/>
        </w:trPr>
        <w:tc>
          <w:tcPr>
            <w:tcW w:w="0" w:type="auto"/>
            <w:vMerge w:val="restart"/>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I этап</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отделение реанимации</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5 календарных дней</w:t>
            </w:r>
          </w:p>
        </w:tc>
        <w:tc>
          <w:tcPr>
            <w:tcW w:w="0" w:type="auto"/>
            <w:vMerge w:val="restart"/>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Индекс </w:t>
            </w:r>
            <w:proofErr w:type="spellStart"/>
            <w:r w:rsidRPr="00AF797B">
              <w:rPr>
                <w:rFonts w:ascii="Times New Roman" w:eastAsia="Times New Roman" w:hAnsi="Times New Roman" w:cs="Times New Roman"/>
                <w:sz w:val="20"/>
                <w:szCs w:val="20"/>
                <w:lang w:eastAsia="ru-RU"/>
              </w:rPr>
              <w:t>Бартела</w:t>
            </w:r>
            <w:proofErr w:type="spellEnd"/>
            <w:r w:rsidRPr="00AF797B">
              <w:rPr>
                <w:rFonts w:ascii="Times New Roman" w:eastAsia="Times New Roman" w:hAnsi="Times New Roman" w:cs="Times New Roman"/>
                <w:sz w:val="20"/>
                <w:szCs w:val="20"/>
                <w:lang w:eastAsia="ru-RU"/>
              </w:rPr>
              <w:t xml:space="preserve"> – 10-45 баллов MRC-</w:t>
            </w:r>
            <w:proofErr w:type="spellStart"/>
            <w:r w:rsidRPr="00AF797B">
              <w:rPr>
                <w:rFonts w:ascii="Times New Roman" w:eastAsia="Times New Roman" w:hAnsi="Times New Roman" w:cs="Times New Roman"/>
                <w:sz w:val="20"/>
                <w:szCs w:val="20"/>
                <w:lang w:eastAsia="ru-RU"/>
              </w:rPr>
              <w:t>scale</w:t>
            </w:r>
            <w:proofErr w:type="spellEnd"/>
            <w:r w:rsidRPr="00AF797B">
              <w:rPr>
                <w:rFonts w:ascii="Times New Roman" w:eastAsia="Times New Roman" w:hAnsi="Times New Roman" w:cs="Times New Roman"/>
                <w:sz w:val="20"/>
                <w:szCs w:val="20"/>
                <w:lang w:eastAsia="ru-RU"/>
              </w:rPr>
              <w:t xml:space="preserve"> – от 0-2 баллов</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Индекс </w:t>
            </w:r>
            <w:proofErr w:type="spellStart"/>
            <w:r w:rsidRPr="00AF797B">
              <w:rPr>
                <w:rFonts w:ascii="Times New Roman" w:eastAsia="Times New Roman" w:hAnsi="Times New Roman" w:cs="Times New Roman"/>
                <w:sz w:val="20"/>
                <w:szCs w:val="20"/>
                <w:lang w:eastAsia="ru-RU"/>
              </w:rPr>
              <w:t>Карновского</w:t>
            </w:r>
            <w:proofErr w:type="spellEnd"/>
            <w:r w:rsidRPr="00AF797B">
              <w:rPr>
                <w:rFonts w:ascii="Times New Roman" w:eastAsia="Times New Roman" w:hAnsi="Times New Roman" w:cs="Times New Roman"/>
                <w:sz w:val="20"/>
                <w:szCs w:val="20"/>
                <w:lang w:eastAsia="ru-RU"/>
              </w:rPr>
              <w:t xml:space="preserve"> – 10-30 баллов</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Гониометрия – менее 30% от нормы</w:t>
            </w:r>
          </w:p>
        </w:tc>
      </w:tr>
      <w:tr w:rsidR="002F5B09" w:rsidRPr="00AF797B" w:rsidTr="002F5B09">
        <w:trPr>
          <w:tblCellSpacing w:w="15" w:type="dxa"/>
        </w:trPr>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профильное отделение стационара</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10 календарных дней</w:t>
            </w:r>
          </w:p>
        </w:tc>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r>
      <w:tr w:rsidR="002F5B09" w:rsidRPr="00AF797B" w:rsidTr="002F5B09">
        <w:trPr>
          <w:tblCellSpacing w:w="15" w:type="dxa"/>
        </w:trPr>
        <w:tc>
          <w:tcPr>
            <w:tcW w:w="0" w:type="auto"/>
            <w:vMerge w:val="restart"/>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II этап</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отделение медицинской реабилитации многопрофильного стационара</w:t>
            </w:r>
          </w:p>
        </w:tc>
        <w:tc>
          <w:tcPr>
            <w:tcW w:w="0" w:type="auto"/>
            <w:vMerge w:val="restart"/>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14 календарных дней</w:t>
            </w:r>
          </w:p>
        </w:tc>
        <w:tc>
          <w:tcPr>
            <w:tcW w:w="0" w:type="auto"/>
            <w:vMerge w:val="restart"/>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Индекс </w:t>
            </w:r>
            <w:proofErr w:type="spellStart"/>
            <w:r w:rsidRPr="00AF797B">
              <w:rPr>
                <w:rFonts w:ascii="Times New Roman" w:eastAsia="Times New Roman" w:hAnsi="Times New Roman" w:cs="Times New Roman"/>
                <w:sz w:val="20"/>
                <w:szCs w:val="20"/>
                <w:lang w:eastAsia="ru-RU"/>
              </w:rPr>
              <w:t>Бартела</w:t>
            </w:r>
            <w:proofErr w:type="spellEnd"/>
            <w:r w:rsidRPr="00AF797B">
              <w:rPr>
                <w:rFonts w:ascii="Times New Roman" w:eastAsia="Times New Roman" w:hAnsi="Times New Roman" w:cs="Times New Roman"/>
                <w:sz w:val="20"/>
                <w:szCs w:val="20"/>
                <w:lang w:eastAsia="ru-RU"/>
              </w:rPr>
              <w:t xml:space="preserve"> – выше 45 баллов</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MRC-</w:t>
            </w:r>
            <w:proofErr w:type="spellStart"/>
            <w:r w:rsidRPr="00AF797B">
              <w:rPr>
                <w:rFonts w:ascii="Times New Roman" w:eastAsia="Times New Roman" w:hAnsi="Times New Roman" w:cs="Times New Roman"/>
                <w:sz w:val="20"/>
                <w:szCs w:val="20"/>
                <w:lang w:eastAsia="ru-RU"/>
              </w:rPr>
              <w:t>scale</w:t>
            </w:r>
            <w:proofErr w:type="spellEnd"/>
            <w:r w:rsidRPr="00AF797B">
              <w:rPr>
                <w:rFonts w:ascii="Times New Roman" w:eastAsia="Times New Roman" w:hAnsi="Times New Roman" w:cs="Times New Roman"/>
                <w:sz w:val="20"/>
                <w:szCs w:val="20"/>
                <w:lang w:eastAsia="ru-RU"/>
              </w:rPr>
              <w:t xml:space="preserve"> – от 2-3 баллов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Индекс </w:t>
            </w:r>
            <w:proofErr w:type="spellStart"/>
            <w:r w:rsidRPr="00AF797B">
              <w:rPr>
                <w:rFonts w:ascii="Times New Roman" w:eastAsia="Times New Roman" w:hAnsi="Times New Roman" w:cs="Times New Roman"/>
                <w:sz w:val="20"/>
                <w:szCs w:val="20"/>
                <w:lang w:eastAsia="ru-RU"/>
              </w:rPr>
              <w:t>Карновского</w:t>
            </w:r>
            <w:proofErr w:type="spellEnd"/>
            <w:r w:rsidRPr="00AF797B">
              <w:rPr>
                <w:rFonts w:ascii="Times New Roman" w:eastAsia="Times New Roman" w:hAnsi="Times New Roman" w:cs="Times New Roman"/>
                <w:sz w:val="20"/>
                <w:szCs w:val="20"/>
                <w:lang w:eastAsia="ru-RU"/>
              </w:rPr>
              <w:t xml:space="preserve"> – 40-60 баллов</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Гониометрия – менее 30% от нормы</w:t>
            </w:r>
          </w:p>
        </w:tc>
      </w:tr>
      <w:tr w:rsidR="002F5B09" w:rsidRPr="00AF797B" w:rsidTr="002F5B09">
        <w:trPr>
          <w:tblCellSpacing w:w="15" w:type="dxa"/>
        </w:trPr>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реабилитационный центр</w:t>
            </w:r>
          </w:p>
        </w:tc>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r>
      <w:tr w:rsidR="002F5B09" w:rsidRPr="00AF797B" w:rsidTr="002F5B09">
        <w:trPr>
          <w:tblCellSpacing w:w="15" w:type="dxa"/>
        </w:trPr>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санаторий</w:t>
            </w:r>
          </w:p>
        </w:tc>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r>
      <w:tr w:rsidR="002F5B09" w:rsidRPr="00AF797B" w:rsidTr="002F5B09">
        <w:trPr>
          <w:tblCellSpacing w:w="15" w:type="dxa"/>
        </w:trPr>
        <w:tc>
          <w:tcPr>
            <w:tcW w:w="0" w:type="auto"/>
            <w:vMerge w:val="restart"/>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III этап</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поликлиника </w:t>
            </w:r>
          </w:p>
        </w:tc>
        <w:tc>
          <w:tcPr>
            <w:tcW w:w="0" w:type="auto"/>
            <w:vMerge w:val="restart"/>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20 календарных дней</w:t>
            </w:r>
          </w:p>
        </w:tc>
        <w:tc>
          <w:tcPr>
            <w:tcW w:w="0" w:type="auto"/>
            <w:vMerge w:val="restart"/>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Индекс </w:t>
            </w:r>
            <w:proofErr w:type="spellStart"/>
            <w:r w:rsidRPr="00AF797B">
              <w:rPr>
                <w:rFonts w:ascii="Times New Roman" w:eastAsia="Times New Roman" w:hAnsi="Times New Roman" w:cs="Times New Roman"/>
                <w:sz w:val="20"/>
                <w:szCs w:val="20"/>
                <w:lang w:eastAsia="ru-RU"/>
              </w:rPr>
              <w:t>Бартела</w:t>
            </w:r>
            <w:proofErr w:type="spellEnd"/>
            <w:r w:rsidRPr="00AF797B">
              <w:rPr>
                <w:rFonts w:ascii="Times New Roman" w:eastAsia="Times New Roman" w:hAnsi="Times New Roman" w:cs="Times New Roman"/>
                <w:sz w:val="20"/>
                <w:szCs w:val="20"/>
                <w:lang w:eastAsia="ru-RU"/>
              </w:rPr>
              <w:t xml:space="preserve"> – выше 80-95 баллов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MRC-</w:t>
            </w:r>
            <w:proofErr w:type="spellStart"/>
            <w:r w:rsidRPr="00AF797B">
              <w:rPr>
                <w:rFonts w:ascii="Times New Roman" w:eastAsia="Times New Roman" w:hAnsi="Times New Roman" w:cs="Times New Roman"/>
                <w:sz w:val="20"/>
                <w:szCs w:val="20"/>
                <w:lang w:eastAsia="ru-RU"/>
              </w:rPr>
              <w:t>scale</w:t>
            </w:r>
            <w:proofErr w:type="spellEnd"/>
            <w:r w:rsidRPr="00AF797B">
              <w:rPr>
                <w:rFonts w:ascii="Times New Roman" w:eastAsia="Times New Roman" w:hAnsi="Times New Roman" w:cs="Times New Roman"/>
                <w:sz w:val="20"/>
                <w:szCs w:val="20"/>
                <w:lang w:eastAsia="ru-RU"/>
              </w:rPr>
              <w:t xml:space="preserve"> – более 3 баллов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Индекс </w:t>
            </w:r>
            <w:proofErr w:type="spellStart"/>
            <w:r w:rsidRPr="00AF797B">
              <w:rPr>
                <w:rFonts w:ascii="Times New Roman" w:eastAsia="Times New Roman" w:hAnsi="Times New Roman" w:cs="Times New Roman"/>
                <w:sz w:val="20"/>
                <w:szCs w:val="20"/>
                <w:lang w:eastAsia="ru-RU"/>
              </w:rPr>
              <w:t>Карновского</w:t>
            </w:r>
            <w:proofErr w:type="spellEnd"/>
            <w:r w:rsidRPr="00AF797B">
              <w:rPr>
                <w:rFonts w:ascii="Times New Roman" w:eastAsia="Times New Roman" w:hAnsi="Times New Roman" w:cs="Times New Roman"/>
                <w:sz w:val="20"/>
                <w:szCs w:val="20"/>
                <w:lang w:eastAsia="ru-RU"/>
              </w:rPr>
              <w:t xml:space="preserve"> – 70-90 баллов</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Гониометрия – более 30% от нормы</w:t>
            </w:r>
          </w:p>
        </w:tc>
      </w:tr>
      <w:tr w:rsidR="002F5B09" w:rsidRPr="00AF797B" w:rsidTr="002F5B09">
        <w:trPr>
          <w:tblCellSpacing w:w="15" w:type="dxa"/>
        </w:trPr>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сельская больница</w:t>
            </w:r>
          </w:p>
        </w:tc>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r>
      <w:tr w:rsidR="002F5B09" w:rsidRPr="00AF797B" w:rsidTr="002F5B09">
        <w:trPr>
          <w:tblCellSpacing w:w="15" w:type="dxa"/>
        </w:trPr>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стационар на дому</w:t>
            </w:r>
          </w:p>
        </w:tc>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p>
        </w:tc>
      </w:tr>
      <w:tr w:rsidR="002F5B09" w:rsidRPr="00AF797B" w:rsidTr="002F5B09">
        <w:trPr>
          <w:tblCellSpacing w:w="15" w:type="dxa"/>
        </w:trPr>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Поддерживающая реабилитация </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через 2 года после оперативного лечения в амбулаторно-поликлинических условиях</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15 календарных дней</w:t>
            </w:r>
          </w:p>
        </w:tc>
        <w:tc>
          <w:tcPr>
            <w:tcW w:w="0" w:type="auto"/>
            <w:vAlign w:val="center"/>
            <w:hideMark/>
          </w:tcPr>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Индекс </w:t>
            </w:r>
            <w:proofErr w:type="spellStart"/>
            <w:r w:rsidRPr="00AF797B">
              <w:rPr>
                <w:rFonts w:ascii="Times New Roman" w:eastAsia="Times New Roman" w:hAnsi="Times New Roman" w:cs="Times New Roman"/>
                <w:sz w:val="20"/>
                <w:szCs w:val="20"/>
                <w:lang w:eastAsia="ru-RU"/>
              </w:rPr>
              <w:t>Бартела</w:t>
            </w:r>
            <w:proofErr w:type="spellEnd"/>
            <w:r w:rsidRPr="00AF797B">
              <w:rPr>
                <w:rFonts w:ascii="Times New Roman" w:eastAsia="Times New Roman" w:hAnsi="Times New Roman" w:cs="Times New Roman"/>
                <w:sz w:val="20"/>
                <w:szCs w:val="20"/>
                <w:lang w:eastAsia="ru-RU"/>
              </w:rPr>
              <w:t xml:space="preserve"> – выше 80-95 баллов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MRC-</w:t>
            </w:r>
            <w:proofErr w:type="spellStart"/>
            <w:r w:rsidRPr="00AF797B">
              <w:rPr>
                <w:rFonts w:ascii="Times New Roman" w:eastAsia="Times New Roman" w:hAnsi="Times New Roman" w:cs="Times New Roman"/>
                <w:sz w:val="20"/>
                <w:szCs w:val="20"/>
                <w:lang w:eastAsia="ru-RU"/>
              </w:rPr>
              <w:t>scale</w:t>
            </w:r>
            <w:proofErr w:type="spellEnd"/>
            <w:r w:rsidRPr="00AF797B">
              <w:rPr>
                <w:rFonts w:ascii="Times New Roman" w:eastAsia="Times New Roman" w:hAnsi="Times New Roman" w:cs="Times New Roman"/>
                <w:sz w:val="20"/>
                <w:szCs w:val="20"/>
                <w:lang w:eastAsia="ru-RU"/>
              </w:rPr>
              <w:t xml:space="preserve"> – более 3 баллов </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 xml:space="preserve">Индекс </w:t>
            </w:r>
            <w:proofErr w:type="spellStart"/>
            <w:r w:rsidRPr="00AF797B">
              <w:rPr>
                <w:rFonts w:ascii="Times New Roman" w:eastAsia="Times New Roman" w:hAnsi="Times New Roman" w:cs="Times New Roman"/>
                <w:sz w:val="20"/>
                <w:szCs w:val="20"/>
                <w:lang w:eastAsia="ru-RU"/>
              </w:rPr>
              <w:t>Карновского</w:t>
            </w:r>
            <w:proofErr w:type="spellEnd"/>
            <w:r w:rsidRPr="00AF797B">
              <w:rPr>
                <w:rFonts w:ascii="Times New Roman" w:eastAsia="Times New Roman" w:hAnsi="Times New Roman" w:cs="Times New Roman"/>
                <w:sz w:val="20"/>
                <w:szCs w:val="20"/>
                <w:lang w:eastAsia="ru-RU"/>
              </w:rPr>
              <w:t xml:space="preserve"> – 70-90 баллов</w:t>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t>Гониометрия – более 30% от нормы</w:t>
            </w:r>
          </w:p>
        </w:tc>
      </w:tr>
    </w:tbl>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br/>
      </w:r>
    </w:p>
    <w:p w:rsidR="002F5B09" w:rsidRPr="00AF797B" w:rsidRDefault="002F5B09" w:rsidP="00AF797B">
      <w:pPr>
        <w:spacing w:after="0" w:line="240" w:lineRule="auto"/>
        <w:rPr>
          <w:rFonts w:ascii="Times New Roman" w:eastAsia="Times New Roman" w:hAnsi="Times New Roman" w:cs="Times New Roman"/>
          <w:sz w:val="20"/>
          <w:szCs w:val="20"/>
          <w:lang w:eastAsia="ru-RU"/>
        </w:rPr>
      </w:pPr>
      <w:r w:rsidRPr="00AF797B">
        <w:rPr>
          <w:rFonts w:ascii="Times New Roman" w:eastAsia="Times New Roman" w:hAnsi="Times New Roman" w:cs="Times New Roman"/>
          <w:sz w:val="20"/>
          <w:szCs w:val="20"/>
          <w:lang w:eastAsia="ru-RU"/>
        </w:rPr>
        <w:lastRenderedPageBreak/>
        <w:t xml:space="preserve">© 2012. РГП на ПХВ Республиканский центр правовой информации Министерства юстиции Республики Казахстан </w:t>
      </w:r>
    </w:p>
    <w:p w:rsidR="002F5B09" w:rsidRPr="00AF797B" w:rsidRDefault="00AF797B" w:rsidP="00AF797B">
      <w:pPr>
        <w:spacing w:after="0" w:line="240" w:lineRule="auto"/>
        <w:rPr>
          <w:rFonts w:ascii="Times New Roman" w:eastAsia="Times New Roman" w:hAnsi="Times New Roman" w:cs="Times New Roman"/>
          <w:sz w:val="20"/>
          <w:szCs w:val="20"/>
          <w:lang w:eastAsia="ru-RU"/>
        </w:rPr>
      </w:pPr>
      <w:hyperlink r:id="rId44" w:anchor="header" w:history="1">
        <w:r w:rsidR="002F5B09" w:rsidRPr="00AF797B">
          <w:rPr>
            <w:rFonts w:ascii="Times New Roman" w:eastAsia="Times New Roman" w:hAnsi="Times New Roman" w:cs="Times New Roman"/>
            <w:color w:val="0000FF"/>
            <w:sz w:val="20"/>
            <w:szCs w:val="20"/>
            <w:u w:val="single"/>
            <w:lang w:eastAsia="ru-RU"/>
          </w:rPr>
          <w:t> </w:t>
        </w:r>
      </w:hyperlink>
      <w:r w:rsidR="002F5B09" w:rsidRPr="00AF797B">
        <w:rPr>
          <w:rFonts w:ascii="Times New Roman" w:eastAsia="Times New Roman" w:hAnsi="Times New Roman" w:cs="Times New Roman"/>
          <w:sz w:val="20"/>
          <w:szCs w:val="20"/>
          <w:lang w:eastAsia="ru-RU"/>
        </w:rPr>
        <w:t xml:space="preserve"> </w:t>
      </w:r>
    </w:p>
    <w:p w:rsidR="00CE66C3" w:rsidRPr="00AF797B" w:rsidRDefault="00CE66C3" w:rsidP="00AF797B">
      <w:pPr>
        <w:spacing w:after="0"/>
        <w:rPr>
          <w:sz w:val="20"/>
          <w:szCs w:val="20"/>
        </w:rPr>
      </w:pPr>
    </w:p>
    <w:sectPr w:rsidR="00CE66C3" w:rsidRPr="00AF797B" w:rsidSect="00AF797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03697"/>
    <w:multiLevelType w:val="multilevel"/>
    <w:tmpl w:val="1A348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1D3EEA"/>
    <w:multiLevelType w:val="multilevel"/>
    <w:tmpl w:val="9EE2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FEB00D6"/>
    <w:multiLevelType w:val="multilevel"/>
    <w:tmpl w:val="8F9E3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541B16"/>
    <w:multiLevelType w:val="multilevel"/>
    <w:tmpl w:val="9DD47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964E16"/>
    <w:multiLevelType w:val="multilevel"/>
    <w:tmpl w:val="BFD04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DD0B73"/>
    <w:multiLevelType w:val="multilevel"/>
    <w:tmpl w:val="D0DE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040B9E"/>
    <w:multiLevelType w:val="multilevel"/>
    <w:tmpl w:val="9962C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9F93C74"/>
    <w:multiLevelType w:val="multilevel"/>
    <w:tmpl w:val="F1503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7"/>
  </w:num>
  <w:num w:numId="4">
    <w:abstractNumId w:val="2"/>
  </w:num>
  <w:num w:numId="5">
    <w:abstractNumId w:val="0"/>
  </w:num>
  <w:num w:numId="6">
    <w:abstractNumId w:val="1"/>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499"/>
    <w:rsid w:val="002F5B09"/>
    <w:rsid w:val="00631FB4"/>
    <w:rsid w:val="007D3499"/>
    <w:rsid w:val="00AF797B"/>
    <w:rsid w:val="00CE66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F5B0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2F5B0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2F5B09"/>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5B09"/>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2F5B09"/>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F5B09"/>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2F5B09"/>
  </w:style>
  <w:style w:type="character" w:styleId="a3">
    <w:name w:val="Hyperlink"/>
    <w:basedOn w:val="a0"/>
    <w:uiPriority w:val="99"/>
    <w:semiHidden/>
    <w:unhideWhenUsed/>
    <w:rsid w:val="002F5B09"/>
    <w:rPr>
      <w:color w:val="0000FF"/>
      <w:u w:val="single"/>
    </w:rPr>
  </w:style>
  <w:style w:type="character" w:styleId="a4">
    <w:name w:val="FollowedHyperlink"/>
    <w:basedOn w:val="a0"/>
    <w:uiPriority w:val="99"/>
    <w:semiHidden/>
    <w:unhideWhenUsed/>
    <w:rsid w:val="002F5B09"/>
    <w:rPr>
      <w:color w:val="800080"/>
      <w:u w:val="single"/>
    </w:rPr>
  </w:style>
  <w:style w:type="paragraph" w:styleId="a5">
    <w:name w:val="Normal (Web)"/>
    <w:basedOn w:val="a"/>
    <w:uiPriority w:val="99"/>
    <w:unhideWhenUsed/>
    <w:rsid w:val="002F5B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con">
    <w:name w:val="icon"/>
    <w:basedOn w:val="a0"/>
    <w:rsid w:val="002F5B09"/>
  </w:style>
  <w:style w:type="paragraph" w:styleId="a6">
    <w:name w:val="Balloon Text"/>
    <w:basedOn w:val="a"/>
    <w:link w:val="a7"/>
    <w:uiPriority w:val="99"/>
    <w:semiHidden/>
    <w:unhideWhenUsed/>
    <w:rsid w:val="002F5B0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F5B0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F5B0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2F5B0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2F5B09"/>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5B09"/>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2F5B09"/>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F5B09"/>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2F5B09"/>
  </w:style>
  <w:style w:type="character" w:styleId="a3">
    <w:name w:val="Hyperlink"/>
    <w:basedOn w:val="a0"/>
    <w:uiPriority w:val="99"/>
    <w:semiHidden/>
    <w:unhideWhenUsed/>
    <w:rsid w:val="002F5B09"/>
    <w:rPr>
      <w:color w:val="0000FF"/>
      <w:u w:val="single"/>
    </w:rPr>
  </w:style>
  <w:style w:type="character" w:styleId="a4">
    <w:name w:val="FollowedHyperlink"/>
    <w:basedOn w:val="a0"/>
    <w:uiPriority w:val="99"/>
    <w:semiHidden/>
    <w:unhideWhenUsed/>
    <w:rsid w:val="002F5B09"/>
    <w:rPr>
      <w:color w:val="800080"/>
      <w:u w:val="single"/>
    </w:rPr>
  </w:style>
  <w:style w:type="paragraph" w:styleId="a5">
    <w:name w:val="Normal (Web)"/>
    <w:basedOn w:val="a"/>
    <w:uiPriority w:val="99"/>
    <w:unhideWhenUsed/>
    <w:rsid w:val="002F5B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con">
    <w:name w:val="icon"/>
    <w:basedOn w:val="a0"/>
    <w:rsid w:val="002F5B09"/>
  </w:style>
  <w:style w:type="paragraph" w:styleId="a6">
    <w:name w:val="Balloon Text"/>
    <w:basedOn w:val="a"/>
    <w:link w:val="a7"/>
    <w:uiPriority w:val="99"/>
    <w:semiHidden/>
    <w:unhideWhenUsed/>
    <w:rsid w:val="002F5B0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F5B0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593125">
      <w:bodyDiv w:val="1"/>
      <w:marLeft w:val="0"/>
      <w:marRight w:val="0"/>
      <w:marTop w:val="0"/>
      <w:marBottom w:val="0"/>
      <w:divBdr>
        <w:top w:val="none" w:sz="0" w:space="0" w:color="auto"/>
        <w:left w:val="none" w:sz="0" w:space="0" w:color="auto"/>
        <w:bottom w:val="none" w:sz="0" w:space="0" w:color="auto"/>
        <w:right w:val="none" w:sz="0" w:space="0" w:color="auto"/>
      </w:divBdr>
      <w:divsChild>
        <w:div w:id="2016758322">
          <w:marLeft w:val="0"/>
          <w:marRight w:val="0"/>
          <w:marTop w:val="0"/>
          <w:marBottom w:val="0"/>
          <w:divBdr>
            <w:top w:val="none" w:sz="0" w:space="0" w:color="auto"/>
            <w:left w:val="none" w:sz="0" w:space="0" w:color="auto"/>
            <w:bottom w:val="none" w:sz="0" w:space="0" w:color="auto"/>
            <w:right w:val="none" w:sz="0" w:space="0" w:color="auto"/>
          </w:divBdr>
          <w:divsChild>
            <w:div w:id="2082024826">
              <w:marLeft w:val="0"/>
              <w:marRight w:val="0"/>
              <w:marTop w:val="0"/>
              <w:marBottom w:val="0"/>
              <w:divBdr>
                <w:top w:val="none" w:sz="0" w:space="0" w:color="auto"/>
                <w:left w:val="none" w:sz="0" w:space="0" w:color="auto"/>
                <w:bottom w:val="none" w:sz="0" w:space="0" w:color="auto"/>
                <w:right w:val="none" w:sz="0" w:space="0" w:color="auto"/>
              </w:divBdr>
              <w:divsChild>
                <w:div w:id="1797065198">
                  <w:marLeft w:val="0"/>
                  <w:marRight w:val="0"/>
                  <w:marTop w:val="0"/>
                  <w:marBottom w:val="0"/>
                  <w:divBdr>
                    <w:top w:val="none" w:sz="0" w:space="0" w:color="auto"/>
                    <w:left w:val="none" w:sz="0" w:space="0" w:color="auto"/>
                    <w:bottom w:val="none" w:sz="0" w:space="0" w:color="auto"/>
                    <w:right w:val="none" w:sz="0" w:space="0" w:color="auto"/>
                  </w:divBdr>
                  <w:divsChild>
                    <w:div w:id="89026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871571">
              <w:marLeft w:val="0"/>
              <w:marRight w:val="0"/>
              <w:marTop w:val="0"/>
              <w:marBottom w:val="0"/>
              <w:divBdr>
                <w:top w:val="none" w:sz="0" w:space="0" w:color="auto"/>
                <w:left w:val="none" w:sz="0" w:space="0" w:color="auto"/>
                <w:bottom w:val="none" w:sz="0" w:space="0" w:color="auto"/>
                <w:right w:val="none" w:sz="0" w:space="0" w:color="auto"/>
              </w:divBdr>
            </w:div>
            <w:div w:id="36127760">
              <w:marLeft w:val="0"/>
              <w:marRight w:val="0"/>
              <w:marTop w:val="0"/>
              <w:marBottom w:val="0"/>
              <w:divBdr>
                <w:top w:val="none" w:sz="0" w:space="0" w:color="auto"/>
                <w:left w:val="none" w:sz="0" w:space="0" w:color="auto"/>
                <w:bottom w:val="none" w:sz="0" w:space="0" w:color="auto"/>
                <w:right w:val="none" w:sz="0" w:space="0" w:color="auto"/>
              </w:divBdr>
              <w:divsChild>
                <w:div w:id="438573388">
                  <w:marLeft w:val="0"/>
                  <w:marRight w:val="0"/>
                  <w:marTop w:val="0"/>
                  <w:marBottom w:val="0"/>
                  <w:divBdr>
                    <w:top w:val="none" w:sz="0" w:space="0" w:color="auto"/>
                    <w:left w:val="none" w:sz="0" w:space="0" w:color="auto"/>
                    <w:bottom w:val="none" w:sz="0" w:space="0" w:color="auto"/>
                    <w:right w:val="none" w:sz="0" w:space="0" w:color="auto"/>
                  </w:divBdr>
                  <w:divsChild>
                    <w:div w:id="2082749797">
                      <w:marLeft w:val="0"/>
                      <w:marRight w:val="0"/>
                      <w:marTop w:val="0"/>
                      <w:marBottom w:val="0"/>
                      <w:divBdr>
                        <w:top w:val="none" w:sz="0" w:space="0" w:color="auto"/>
                        <w:left w:val="none" w:sz="0" w:space="0" w:color="auto"/>
                        <w:bottom w:val="none" w:sz="0" w:space="0" w:color="auto"/>
                        <w:right w:val="none" w:sz="0" w:space="0" w:color="auto"/>
                      </w:divBdr>
                    </w:div>
                    <w:div w:id="26877143">
                      <w:marLeft w:val="0"/>
                      <w:marRight w:val="0"/>
                      <w:marTop w:val="0"/>
                      <w:marBottom w:val="0"/>
                      <w:divBdr>
                        <w:top w:val="none" w:sz="0" w:space="0" w:color="auto"/>
                        <w:left w:val="none" w:sz="0" w:space="0" w:color="auto"/>
                        <w:bottom w:val="none" w:sz="0" w:space="0" w:color="auto"/>
                        <w:right w:val="none" w:sz="0" w:space="0" w:color="auto"/>
                      </w:divBdr>
                      <w:divsChild>
                        <w:div w:id="374693468">
                          <w:marLeft w:val="0"/>
                          <w:marRight w:val="0"/>
                          <w:marTop w:val="0"/>
                          <w:marBottom w:val="0"/>
                          <w:divBdr>
                            <w:top w:val="none" w:sz="0" w:space="0" w:color="auto"/>
                            <w:left w:val="none" w:sz="0" w:space="0" w:color="auto"/>
                            <w:bottom w:val="none" w:sz="0" w:space="0" w:color="auto"/>
                            <w:right w:val="none" w:sz="0" w:space="0" w:color="auto"/>
                          </w:divBdr>
                        </w:div>
                      </w:divsChild>
                    </w:div>
                    <w:div w:id="701396096">
                      <w:marLeft w:val="0"/>
                      <w:marRight w:val="0"/>
                      <w:marTop w:val="0"/>
                      <w:marBottom w:val="0"/>
                      <w:divBdr>
                        <w:top w:val="none" w:sz="0" w:space="0" w:color="auto"/>
                        <w:left w:val="none" w:sz="0" w:space="0" w:color="auto"/>
                        <w:bottom w:val="none" w:sz="0" w:space="0" w:color="auto"/>
                        <w:right w:val="none" w:sz="0" w:space="0" w:color="auto"/>
                      </w:divBdr>
                      <w:divsChild>
                        <w:div w:id="559824528">
                          <w:marLeft w:val="0"/>
                          <w:marRight w:val="0"/>
                          <w:marTop w:val="0"/>
                          <w:marBottom w:val="0"/>
                          <w:divBdr>
                            <w:top w:val="none" w:sz="0" w:space="0" w:color="auto"/>
                            <w:left w:val="none" w:sz="0" w:space="0" w:color="auto"/>
                            <w:bottom w:val="none" w:sz="0" w:space="0" w:color="auto"/>
                            <w:right w:val="none" w:sz="0" w:space="0" w:color="auto"/>
                          </w:divBdr>
                        </w:div>
                      </w:divsChild>
                    </w:div>
                    <w:div w:id="8338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290950">
              <w:marLeft w:val="0"/>
              <w:marRight w:val="0"/>
              <w:marTop w:val="0"/>
              <w:marBottom w:val="0"/>
              <w:divBdr>
                <w:top w:val="none" w:sz="0" w:space="0" w:color="auto"/>
                <w:left w:val="none" w:sz="0" w:space="0" w:color="auto"/>
                <w:bottom w:val="none" w:sz="0" w:space="0" w:color="auto"/>
                <w:right w:val="none" w:sz="0" w:space="0" w:color="auto"/>
              </w:divBdr>
              <w:divsChild>
                <w:div w:id="2111390282">
                  <w:marLeft w:val="0"/>
                  <w:marRight w:val="0"/>
                  <w:marTop w:val="0"/>
                  <w:marBottom w:val="0"/>
                  <w:divBdr>
                    <w:top w:val="none" w:sz="0" w:space="0" w:color="auto"/>
                    <w:left w:val="none" w:sz="0" w:space="0" w:color="auto"/>
                    <w:bottom w:val="none" w:sz="0" w:space="0" w:color="auto"/>
                    <w:right w:val="none" w:sz="0" w:space="0" w:color="auto"/>
                  </w:divBdr>
                  <w:divsChild>
                    <w:div w:id="1069620359">
                      <w:marLeft w:val="0"/>
                      <w:marRight w:val="0"/>
                      <w:marTop w:val="0"/>
                      <w:marBottom w:val="0"/>
                      <w:divBdr>
                        <w:top w:val="none" w:sz="0" w:space="0" w:color="auto"/>
                        <w:left w:val="none" w:sz="0" w:space="0" w:color="auto"/>
                        <w:bottom w:val="none" w:sz="0" w:space="0" w:color="auto"/>
                        <w:right w:val="none" w:sz="0" w:space="0" w:color="auto"/>
                      </w:divBdr>
                    </w:div>
                    <w:div w:id="487940910">
                      <w:marLeft w:val="0"/>
                      <w:marRight w:val="0"/>
                      <w:marTop w:val="0"/>
                      <w:marBottom w:val="0"/>
                      <w:divBdr>
                        <w:top w:val="none" w:sz="0" w:space="0" w:color="auto"/>
                        <w:left w:val="none" w:sz="0" w:space="0" w:color="auto"/>
                        <w:bottom w:val="none" w:sz="0" w:space="0" w:color="auto"/>
                        <w:right w:val="none" w:sz="0" w:space="0" w:color="auto"/>
                      </w:divBdr>
                    </w:div>
                  </w:divsChild>
                </w:div>
                <w:div w:id="1647078862">
                  <w:marLeft w:val="0"/>
                  <w:marRight w:val="0"/>
                  <w:marTop w:val="0"/>
                  <w:marBottom w:val="0"/>
                  <w:divBdr>
                    <w:top w:val="none" w:sz="0" w:space="0" w:color="auto"/>
                    <w:left w:val="none" w:sz="0" w:space="0" w:color="auto"/>
                    <w:bottom w:val="none" w:sz="0" w:space="0" w:color="auto"/>
                    <w:right w:val="none" w:sz="0" w:space="0" w:color="auto"/>
                  </w:divBdr>
                </w:div>
                <w:div w:id="1823227841">
                  <w:marLeft w:val="0"/>
                  <w:marRight w:val="0"/>
                  <w:marTop w:val="0"/>
                  <w:marBottom w:val="0"/>
                  <w:divBdr>
                    <w:top w:val="none" w:sz="0" w:space="0" w:color="auto"/>
                    <w:left w:val="none" w:sz="0" w:space="0" w:color="auto"/>
                    <w:bottom w:val="none" w:sz="0" w:space="0" w:color="auto"/>
                    <w:right w:val="none" w:sz="0" w:space="0" w:color="auto"/>
                  </w:divBdr>
                </w:div>
              </w:divsChild>
            </w:div>
            <w:div w:id="72175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V1500011738" TargetMode="External"/><Relationship Id="rId13" Type="http://schemas.openxmlformats.org/officeDocument/2006/relationships/hyperlink" Target="http://adilet.zan.kz/rus/docs/V1100007024" TargetMode="External"/><Relationship Id="rId18" Type="http://schemas.openxmlformats.org/officeDocument/2006/relationships/hyperlink" Target="http://adilet.zan.kz/rus/docs/V1000006697" TargetMode="External"/><Relationship Id="rId26" Type="http://schemas.openxmlformats.org/officeDocument/2006/relationships/hyperlink" Target="http://adilet.zan.kz/rus/docs/K090000193_" TargetMode="External"/><Relationship Id="rId39" Type="http://schemas.openxmlformats.org/officeDocument/2006/relationships/hyperlink" Target="http://adilet.zan.kz/rus/docs/V1500011738" TargetMode="External"/><Relationship Id="rId3" Type="http://schemas.microsoft.com/office/2007/relationships/stylesWithEffects" Target="stylesWithEffects.xml"/><Relationship Id="rId21" Type="http://schemas.openxmlformats.org/officeDocument/2006/relationships/hyperlink" Target="http://adilet.zan.kz/rus/docs/V1500011738" TargetMode="External"/><Relationship Id="rId34" Type="http://schemas.openxmlformats.org/officeDocument/2006/relationships/hyperlink" Target="http://adilet.zan.kz/rus/docs/V1000006697" TargetMode="External"/><Relationship Id="rId42" Type="http://schemas.openxmlformats.org/officeDocument/2006/relationships/hyperlink" Target="http://adilet.zan.kz/rus/docs/V1500010678" TargetMode="External"/><Relationship Id="rId7" Type="http://schemas.openxmlformats.org/officeDocument/2006/relationships/hyperlink" Target="http://adilet.zan.kz/rus/docs/P1400001005" TargetMode="External"/><Relationship Id="rId12" Type="http://schemas.openxmlformats.org/officeDocument/2006/relationships/hyperlink" Target="http://adilet.zan.kz/rus/docs/P090002136_" TargetMode="External"/><Relationship Id="rId17" Type="http://schemas.openxmlformats.org/officeDocument/2006/relationships/hyperlink" Target="http://adilet.zan.kz/rus/docs/V1000006697" TargetMode="External"/><Relationship Id="rId25" Type="http://schemas.openxmlformats.org/officeDocument/2006/relationships/hyperlink" Target="http://adilet.zan.kz/rus/docs/K090000193_" TargetMode="External"/><Relationship Id="rId33" Type="http://schemas.openxmlformats.org/officeDocument/2006/relationships/hyperlink" Target="http://adilet.zan.kz/rus/docs/K090000193_" TargetMode="External"/><Relationship Id="rId38" Type="http://schemas.openxmlformats.org/officeDocument/2006/relationships/hyperlink" Target="http://adilet.zan.kz/rus/docs/V1500010678"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adilet.zan.kz/rus/docs/V1500012204" TargetMode="External"/><Relationship Id="rId20" Type="http://schemas.openxmlformats.org/officeDocument/2006/relationships/hyperlink" Target="http://adilet.zan.kz/rus/docs/V1500011268" TargetMode="External"/><Relationship Id="rId29" Type="http://schemas.openxmlformats.org/officeDocument/2006/relationships/hyperlink" Target="http://adilet.zan.kz/rus/docs/K090000193_" TargetMode="External"/><Relationship Id="rId41" Type="http://schemas.openxmlformats.org/officeDocument/2006/relationships/hyperlink" Target="http://adilet.zan.kz/rus/docs/V1500011738" TargetMode="External"/><Relationship Id="rId1" Type="http://schemas.openxmlformats.org/officeDocument/2006/relationships/numbering" Target="numbering.xml"/><Relationship Id="rId6" Type="http://schemas.openxmlformats.org/officeDocument/2006/relationships/hyperlink" Target="http://adilet.zan.kz/rus/docs/K090000193_" TargetMode="External"/><Relationship Id="rId11" Type="http://schemas.openxmlformats.org/officeDocument/2006/relationships/hyperlink" Target="http://adilet.zan.kz/rus/docs/V100006173_" TargetMode="External"/><Relationship Id="rId24" Type="http://schemas.openxmlformats.org/officeDocument/2006/relationships/hyperlink" Target="http://adilet.zan.kz/rus/docs/V1000006697" TargetMode="External"/><Relationship Id="rId32" Type="http://schemas.openxmlformats.org/officeDocument/2006/relationships/hyperlink" Target="http://adilet.zan.kz/rus/docs/K090000193_" TargetMode="External"/><Relationship Id="rId37" Type="http://schemas.openxmlformats.org/officeDocument/2006/relationships/hyperlink" Target="http://adilet.zan.kz/rus/docs/V1000006697" TargetMode="External"/><Relationship Id="rId40" Type="http://schemas.openxmlformats.org/officeDocument/2006/relationships/hyperlink" Target="http://adilet.zan.kz/rus/docs/V1500011738"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adilet.zan.kz/rus/docs/V1500011958" TargetMode="External"/><Relationship Id="rId23" Type="http://schemas.openxmlformats.org/officeDocument/2006/relationships/hyperlink" Target="http://adilet.zan.kz/rus/docs/K090000193_" TargetMode="External"/><Relationship Id="rId28" Type="http://schemas.openxmlformats.org/officeDocument/2006/relationships/hyperlink" Target="http://adilet.zan.kz/rus/docs/V1000006697" TargetMode="External"/><Relationship Id="rId36" Type="http://schemas.openxmlformats.org/officeDocument/2006/relationships/hyperlink" Target="http://adilet.zan.kz/rus/docs/V1500011512" TargetMode="External"/><Relationship Id="rId10" Type="http://schemas.openxmlformats.org/officeDocument/2006/relationships/hyperlink" Target="http://adilet.zan.kz/rus/docs/P1400001005" TargetMode="External"/><Relationship Id="rId19" Type="http://schemas.openxmlformats.org/officeDocument/2006/relationships/hyperlink" Target="http://adilet.zan.kz/rus/docs/K090000193_" TargetMode="External"/><Relationship Id="rId31" Type="http://schemas.openxmlformats.org/officeDocument/2006/relationships/hyperlink" Target="http://adilet.zan.kz/rus/docs/V1500010577" TargetMode="External"/><Relationship Id="rId44" Type="http://schemas.openxmlformats.org/officeDocument/2006/relationships/hyperlink" Target="http://adilet.zan.kz/rus/docs/V1500011738" TargetMode="External"/><Relationship Id="rId4" Type="http://schemas.openxmlformats.org/officeDocument/2006/relationships/settings" Target="settings.xml"/><Relationship Id="rId9" Type="http://schemas.openxmlformats.org/officeDocument/2006/relationships/hyperlink" Target="http://adilet.zan.kz/rus/docs/K090000193_" TargetMode="External"/><Relationship Id="rId14" Type="http://schemas.openxmlformats.org/officeDocument/2006/relationships/hyperlink" Target="http://adilet.zan.kz/rus/docs/P090002136_" TargetMode="External"/><Relationship Id="rId22" Type="http://schemas.openxmlformats.org/officeDocument/2006/relationships/hyperlink" Target="http://adilet.zan.kz/rus/docs/V1500011738" TargetMode="External"/><Relationship Id="rId27" Type="http://schemas.openxmlformats.org/officeDocument/2006/relationships/hyperlink" Target="http://adilet.zan.kz/rus/docs/V1000006697" TargetMode="External"/><Relationship Id="rId30" Type="http://schemas.openxmlformats.org/officeDocument/2006/relationships/hyperlink" Target="http://adilet.zan.kz/rus/docs/V1000006697" TargetMode="External"/><Relationship Id="rId35" Type="http://schemas.openxmlformats.org/officeDocument/2006/relationships/hyperlink" Target="http://adilet.zan.kz/rus/docs/Z010000246_" TargetMode="External"/><Relationship Id="rId43" Type="http://schemas.openxmlformats.org/officeDocument/2006/relationships/hyperlink" Target="http://adilet.zan.kz/rus/docs/V15000117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7023</Words>
  <Characters>40037</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46967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Индира</cp:lastModifiedBy>
  <cp:revision>2</cp:revision>
  <cp:lastPrinted>2018-02-20T05:11:00Z</cp:lastPrinted>
  <dcterms:created xsi:type="dcterms:W3CDTF">2018-02-20T05:12:00Z</dcterms:created>
  <dcterms:modified xsi:type="dcterms:W3CDTF">2018-02-20T05:12:00Z</dcterms:modified>
</cp:coreProperties>
</file>